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0E7E1">
      <w:pPr>
        <w:pStyle w:val="7"/>
        <w:spacing w:line="560" w:lineRule="exact"/>
        <w:jc w:val="center"/>
        <w:rPr>
          <w:rStyle w:val="10"/>
          <w:rFonts w:hint="eastAsia" w:eastAsia="宋体"/>
          <w:color w:val="000000"/>
          <w:sz w:val="44"/>
          <w:szCs w:val="44"/>
          <w:lang w:val="en-US" w:eastAsia="zh-CN"/>
        </w:rPr>
      </w:pPr>
      <w:r>
        <w:rPr>
          <w:rStyle w:val="10"/>
          <w:rFonts w:hint="eastAsia"/>
          <w:color w:val="000000"/>
          <w:sz w:val="44"/>
          <w:szCs w:val="44"/>
          <w:lang w:val="en-US" w:eastAsia="zh-CN"/>
        </w:rPr>
        <w:t>泉州市</w:t>
      </w:r>
      <w:r>
        <w:rPr>
          <w:rStyle w:val="10"/>
          <w:rFonts w:hint="eastAsia"/>
          <w:color w:val="000000"/>
          <w:sz w:val="44"/>
          <w:szCs w:val="44"/>
        </w:rPr>
        <w:t>洛江区</w:t>
      </w:r>
      <w:r>
        <w:rPr>
          <w:rStyle w:val="10"/>
          <w:color w:val="000000"/>
          <w:sz w:val="44"/>
          <w:szCs w:val="44"/>
        </w:rPr>
        <w:t>计划生育</w:t>
      </w:r>
      <w:r>
        <w:rPr>
          <w:rStyle w:val="10"/>
          <w:rFonts w:hint="eastAsia"/>
          <w:color w:val="000000"/>
          <w:sz w:val="44"/>
          <w:szCs w:val="44"/>
        </w:rPr>
        <w:t>特殊</w:t>
      </w:r>
      <w:r>
        <w:rPr>
          <w:rStyle w:val="10"/>
          <w:color w:val="000000"/>
          <w:sz w:val="44"/>
          <w:szCs w:val="44"/>
        </w:rPr>
        <w:t>家庭帮扶救助</w:t>
      </w:r>
      <w:r>
        <w:rPr>
          <w:rStyle w:val="10"/>
          <w:rFonts w:hint="eastAsia"/>
          <w:color w:val="000000"/>
          <w:sz w:val="44"/>
          <w:szCs w:val="44"/>
        </w:rPr>
        <w:t>实施</w:t>
      </w:r>
      <w:r>
        <w:rPr>
          <w:rStyle w:val="10"/>
          <w:color w:val="000000"/>
          <w:sz w:val="44"/>
          <w:szCs w:val="44"/>
        </w:rPr>
        <w:t>意见</w:t>
      </w:r>
      <w:r>
        <w:rPr>
          <w:rStyle w:val="10"/>
          <w:rFonts w:hint="eastAsia"/>
          <w:color w:val="000000"/>
          <w:sz w:val="44"/>
          <w:szCs w:val="44"/>
          <w:lang w:val="en-US" w:eastAsia="zh-CN"/>
        </w:rPr>
        <w:t>的通知</w:t>
      </w:r>
      <w:r>
        <w:rPr>
          <w:rStyle w:val="10"/>
          <w:rFonts w:hint="eastAsia" w:ascii="楷体_GB2312" w:hAnsi="楷体_GB2312" w:eastAsia="楷体_GB2312" w:cs="楷体_GB2312"/>
          <w:color w:val="000000"/>
          <w:sz w:val="32"/>
          <w:szCs w:val="32"/>
          <w:lang w:val="en-US" w:eastAsia="zh-CN"/>
        </w:rPr>
        <w:t>（征求意见稿）</w:t>
      </w:r>
      <w:bookmarkStart w:id="0" w:name="_GoBack"/>
      <w:bookmarkEnd w:id="0"/>
    </w:p>
    <w:p w14:paraId="24AAF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为进一步完善计划生育利益导向机制，加大对计划生育特殊家庭的帮扶救助工作力度，切实帮助计划生育特殊家庭解决实际困难。根据</w:t>
      </w:r>
      <w:r>
        <w:rPr>
          <w:rFonts w:hint="eastAsia" w:ascii="仿宋_GB2312" w:hAnsi="仿宋_GB2312" w:eastAsia="仿宋_GB2312" w:cs="仿宋_GB2312"/>
          <w:color w:val="000000"/>
          <w:sz w:val="32"/>
          <w:szCs w:val="32"/>
        </w:rPr>
        <w:t>《福建省人口与计划生育条例》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《福建省人民政府办公厅转发省人口和计划生育委员会等部门关于加强计划生育特殊家庭扶助工作意见的通知》（闽政办</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《福建省人民政府办公厅转发省卫健委等部门关于进一步加强计划生育特殊家庭扶助关怀工作意见的通知》（闽政办〔2018〕96号）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和《关于提高泉州市计划生育家庭特别扶助金标准的通知》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泉财社</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w:t>
      </w:r>
      <w:r>
        <w:rPr>
          <w:rFonts w:hint="eastAsia" w:ascii="仿宋_GB2312" w:hAnsi="仿宋_GB2312" w:eastAsia="仿宋_GB2312" w:cs="仿宋_GB2312"/>
          <w:color w:val="000000" w:themeColor="text1"/>
          <w:sz w:val="32"/>
          <w:szCs w:val="32"/>
          <w14:textFill>
            <w14:solidFill>
              <w14:schemeClr w14:val="tx1"/>
            </w14:solidFill>
          </w14:textFill>
        </w:rPr>
        <w:t>号）精神</w:t>
      </w:r>
      <w:r>
        <w:rPr>
          <w:rFonts w:hint="eastAsia" w:ascii="仿宋_GB2312" w:hAnsi="仿宋_GB2312" w:eastAsia="仿宋_GB2312" w:cs="仿宋_GB2312"/>
          <w:color w:val="000000"/>
          <w:sz w:val="32"/>
          <w:szCs w:val="32"/>
        </w:rPr>
        <w:t>，结合</w:t>
      </w:r>
      <w:r>
        <w:rPr>
          <w:rFonts w:hint="eastAsia" w:ascii="仿宋_GB2312" w:eastAsia="仿宋_GB2312"/>
          <w:color w:val="000000"/>
          <w:sz w:val="32"/>
          <w:szCs w:val="32"/>
        </w:rPr>
        <w:t>我区实际，特制定《洛江区计划生育特殊家庭帮扶救助实施意见》（以下简称《实施意见》）。</w:t>
      </w:r>
    </w:p>
    <w:p w14:paraId="60E739B2">
      <w:pPr>
        <w:spacing w:line="560" w:lineRule="exact"/>
        <w:ind w:firstLine="640" w:firstLineChars="200"/>
        <w:rPr>
          <w:rFonts w:hint="eastAsia" w:ascii="仿宋_GB2312" w:eastAsia="仿宋_GB2312"/>
          <w:color w:val="000000"/>
          <w:sz w:val="32"/>
          <w:szCs w:val="32"/>
        </w:rPr>
      </w:pPr>
      <w:r>
        <w:rPr>
          <w:rFonts w:hint="eastAsia" w:ascii="黑体" w:hAnsi="黑体" w:eastAsia="黑体" w:cs="黑体"/>
          <w:bCs/>
          <w:color w:val="000000"/>
          <w:sz w:val="32"/>
          <w:szCs w:val="32"/>
        </w:rPr>
        <w:t>一、扶助对象</w:t>
      </w:r>
    </w:p>
    <w:p w14:paraId="3C288980">
      <w:pPr>
        <w:spacing w:line="560" w:lineRule="exact"/>
        <w:ind w:firstLine="643" w:firstLineChars="200"/>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在国家提倡一对夫妻生育一个子女期间生育独生子女的家庭</w:t>
      </w:r>
      <w:r>
        <w:rPr>
          <w:rFonts w:hint="eastAsia" w:ascii="楷体_GB2312" w:hAnsi="楷体_GB2312" w:eastAsia="楷体_GB2312" w:cs="楷体_GB2312"/>
          <w:b/>
          <w:color w:val="000000" w:themeColor="text1"/>
          <w:sz w:val="32"/>
          <w:szCs w:val="32"/>
          <w14:textFill>
            <w14:solidFill>
              <w14:schemeClr w14:val="tx1"/>
            </w14:solidFill>
          </w14:textFill>
        </w:rPr>
        <w:t>符合以下条件之一者为扶助对象：</w:t>
      </w:r>
    </w:p>
    <w:p w14:paraId="5B122913">
      <w:pPr>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夫妻一方为已落户的本区常住居民，只生育或合法收养一个子女，独生子女在发生生育行为前意外死亡</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因犯罪被执行死刑除外</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的家庭（以下简称“失独家庭”</w:t>
      </w:r>
      <w:r>
        <w:rPr>
          <w:rFonts w:hint="eastAsia" w:ascii="仿宋_GB2312" w:eastAsia="仿宋_GB2312"/>
          <w:color w:val="000000"/>
          <w:sz w:val="32"/>
          <w:szCs w:val="32"/>
        </w:rPr>
        <w:t>）。</w:t>
      </w:r>
    </w:p>
    <w:p w14:paraId="15DA8539">
      <w:pPr>
        <w:spacing w:line="560" w:lineRule="exact"/>
        <w:ind w:firstLine="643" w:firstLineChars="200"/>
        <w:rPr>
          <w:rFonts w:hint="eastAsia" w:ascii="仿宋_GB2312" w:eastAsia="仿宋_GB2312"/>
          <w:color w:val="000000"/>
          <w:sz w:val="32"/>
          <w:szCs w:val="32"/>
        </w:rPr>
      </w:pPr>
      <w:r>
        <w:rPr>
          <w:rFonts w:hint="eastAsia" w:ascii="仿宋_GB2312" w:eastAsia="仿宋_GB2312"/>
          <w:b/>
          <w:bCs/>
          <w:color w:val="000000"/>
          <w:sz w:val="32"/>
          <w:szCs w:val="32"/>
        </w:rPr>
        <w:t>2.</w:t>
      </w:r>
      <w:r>
        <w:rPr>
          <w:rFonts w:hint="eastAsia" w:ascii="仿宋_GB2312" w:eastAsia="仿宋_GB2312"/>
          <w:color w:val="000000"/>
          <w:sz w:val="32"/>
          <w:szCs w:val="32"/>
        </w:rPr>
        <w:t>夫妻一方及其独生子女为已落户的本区常住居民，自觉接受本区计划生育部门的服务管理，独生子女因伤、病残（依法被鉴定为三级以上伤病残）</w:t>
      </w:r>
      <w:r>
        <w:rPr>
          <w:rFonts w:hint="eastAsia" w:ascii="仿宋_GB2312" w:eastAsia="仿宋_GB2312"/>
          <w:color w:val="000000"/>
          <w:sz w:val="32"/>
          <w:szCs w:val="32"/>
          <w:lang w:val="en-US" w:eastAsia="zh-CN"/>
        </w:rPr>
        <w:t>后未生育</w:t>
      </w:r>
      <w:r>
        <w:rPr>
          <w:rFonts w:hint="eastAsia" w:ascii="仿宋_GB2312" w:eastAsia="仿宋_GB2312"/>
          <w:color w:val="000000"/>
          <w:sz w:val="32"/>
          <w:szCs w:val="32"/>
        </w:rPr>
        <w:t>且</w:t>
      </w:r>
      <w:r>
        <w:rPr>
          <w:rFonts w:hint="eastAsia" w:ascii="仿宋_GB2312" w:eastAsia="仿宋_GB2312"/>
          <w:color w:val="000000"/>
          <w:sz w:val="32"/>
          <w:szCs w:val="32"/>
          <w:lang w:val="en-US" w:eastAsia="zh-CN"/>
        </w:rPr>
        <w:t>未</w:t>
      </w:r>
      <w:r>
        <w:rPr>
          <w:rFonts w:hint="eastAsia" w:ascii="仿宋_GB2312" w:eastAsia="仿宋_GB2312"/>
          <w:color w:val="000000"/>
          <w:sz w:val="32"/>
          <w:szCs w:val="32"/>
        </w:rPr>
        <w:t>收养子女的家庭（以下简称“伤残特殊家庭”）。</w:t>
      </w:r>
    </w:p>
    <w:p w14:paraId="0B38DF3F">
      <w:pPr>
        <w:spacing w:line="560" w:lineRule="exact"/>
        <w:ind w:firstLine="576" w:firstLineChars="180"/>
        <w:rPr>
          <w:rFonts w:hint="eastAsia" w:ascii="仿宋_GB2312" w:eastAsia="仿宋_GB2312"/>
          <w:color w:val="000000"/>
          <w:sz w:val="32"/>
          <w:szCs w:val="32"/>
        </w:rPr>
      </w:pPr>
      <w:r>
        <w:rPr>
          <w:rFonts w:hint="eastAsia" w:ascii="仿宋_GB2312" w:eastAsia="仿宋_GB2312"/>
          <w:color w:val="000000"/>
          <w:sz w:val="32"/>
          <w:szCs w:val="32"/>
        </w:rPr>
        <w:t xml:space="preserve">上述两种家庭以下统称“计划生育特殊家庭”。  </w:t>
      </w:r>
    </w:p>
    <w:p w14:paraId="34D71A43">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sz w:val="32"/>
          <w:szCs w:val="32"/>
        </w:rPr>
        <w:t>（二）</w:t>
      </w:r>
      <w:r>
        <w:rPr>
          <w:rFonts w:hint="eastAsia" w:ascii="仿宋_GB2312" w:eastAsia="仿宋_GB2312"/>
          <w:color w:val="000000" w:themeColor="text1"/>
          <w:sz w:val="32"/>
          <w:szCs w:val="32"/>
          <w14:textFill>
            <w14:solidFill>
              <w14:schemeClr w14:val="tx1"/>
            </w14:solidFill>
          </w14:textFill>
        </w:rPr>
        <w:t>扶助对象</w:t>
      </w:r>
      <w:r>
        <w:rPr>
          <w:rFonts w:hint="eastAsia" w:ascii="仿宋_GB2312" w:eastAsia="仿宋_GB2312"/>
          <w:color w:val="000000" w:themeColor="text1"/>
          <w:sz w:val="32"/>
          <w:szCs w:val="32"/>
          <w:lang w:val="en-US" w:eastAsia="zh-CN"/>
          <w14:textFill>
            <w14:solidFill>
              <w14:schemeClr w14:val="tx1"/>
            </w14:solidFill>
          </w14:textFill>
        </w:rPr>
        <w:t>因</w:t>
      </w:r>
      <w:r>
        <w:rPr>
          <w:rFonts w:hint="eastAsia" w:ascii="仿宋_GB2312" w:eastAsia="仿宋_GB2312"/>
          <w:color w:val="000000" w:themeColor="text1"/>
          <w:sz w:val="32"/>
          <w:szCs w:val="32"/>
          <w14:textFill>
            <w14:solidFill>
              <w14:schemeClr w14:val="tx1"/>
            </w14:solidFill>
          </w14:textFill>
        </w:rPr>
        <w:t>生育</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收养</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或子女康复</w:t>
      </w:r>
      <w:r>
        <w:rPr>
          <w:rFonts w:hint="eastAsia" w:ascii="仿宋_GB2312" w:eastAsia="仿宋_GB2312"/>
          <w:color w:val="000000" w:themeColor="text1"/>
          <w:sz w:val="32"/>
          <w:szCs w:val="32"/>
          <w:lang w:val="en-US" w:eastAsia="zh-CN"/>
          <w14:textFill>
            <w14:solidFill>
              <w14:schemeClr w14:val="tx1"/>
            </w14:solidFill>
          </w14:textFill>
        </w:rPr>
        <w:t>等情况</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导致不再符合扶助条件的，自条件发生变化的下一年度起停止扶助</w:t>
      </w:r>
      <w:r>
        <w:rPr>
          <w:rFonts w:hint="eastAsia" w:ascii="仿宋_GB2312" w:eastAsia="仿宋_GB2312"/>
          <w:color w:val="000000" w:themeColor="text1"/>
          <w:sz w:val="32"/>
          <w:szCs w:val="32"/>
          <w14:textFill>
            <w14:solidFill>
              <w14:schemeClr w14:val="tx1"/>
            </w14:solidFill>
          </w14:textFill>
        </w:rPr>
        <w:t>。</w:t>
      </w:r>
    </w:p>
    <w:p w14:paraId="388FE76C">
      <w:pPr>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二、扶助内容</w:t>
      </w:r>
    </w:p>
    <w:p w14:paraId="71CAC916">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（一）经济救助</w:t>
      </w:r>
    </w:p>
    <w:p w14:paraId="1503E546">
      <w:pPr>
        <w:spacing w:line="560" w:lineRule="exact"/>
        <w:ind w:firstLine="643" w:firstLineChars="200"/>
        <w:rPr>
          <w:rFonts w:hint="eastAsia" w:ascii="仿宋_GB2312" w:hAnsi="仿宋_GB2312" w:eastAsia="仿宋_GB2312" w:cs="仿宋_GB2312"/>
          <w:bCs/>
          <w:sz w:val="32"/>
          <w:szCs w:val="32"/>
        </w:rPr>
      </w:pPr>
      <w:r>
        <w:rPr>
          <w:rFonts w:hint="eastAsia" w:ascii="仿宋_GB2312" w:eastAsia="仿宋_GB2312"/>
          <w:b/>
          <w:color w:val="000000"/>
          <w:sz w:val="32"/>
          <w:szCs w:val="32"/>
        </w:rPr>
        <w:t>1.一次性紧急救助。</w:t>
      </w:r>
      <w:r>
        <w:rPr>
          <w:rFonts w:hint="eastAsia" w:ascii="仿宋_GB2312" w:hAnsi="仿宋_GB2312" w:eastAsia="仿宋_GB2312" w:cs="仿宋_GB2312"/>
          <w:color w:val="000000" w:themeColor="text1"/>
          <w:sz w:val="32"/>
          <w:szCs w:val="32"/>
          <w14:textFill>
            <w14:solidFill>
              <w14:schemeClr w14:val="tx1"/>
            </w14:solidFill>
          </w14:textFill>
        </w:rPr>
        <w:t>“失独家庭”每户可一次性获得慰问补助。其中，独生子女未满16周岁死亡的给予30000元慰问补助；16周岁及以上直至发生生育行为前死亡的给予50000元慰问补助。“伤残特殊家庭”一次性给予10000元慰问补助。所需经费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区卫生健康</w:t>
      </w:r>
      <w:r>
        <w:rPr>
          <w:rFonts w:hint="eastAsia" w:ascii="仿宋_GB2312" w:hAnsi="仿宋_GB2312" w:eastAsia="仿宋_GB2312" w:cs="仿宋_GB2312"/>
          <w:sz w:val="32"/>
          <w:szCs w:val="32"/>
          <w:lang w:eastAsia="zh-CN"/>
        </w:rPr>
        <w:t>专项资金</w:t>
      </w:r>
      <w:r>
        <w:rPr>
          <w:rFonts w:hint="eastAsia" w:ascii="仿宋_GB2312" w:hAnsi="仿宋_GB2312" w:eastAsia="仿宋_GB2312" w:cs="仿宋_GB2312"/>
          <w:sz w:val="32"/>
          <w:szCs w:val="32"/>
        </w:rPr>
        <w:t>”列支。</w:t>
      </w:r>
      <w:r>
        <w:rPr>
          <w:rFonts w:hint="eastAsia" w:ascii="仿宋_GB2312" w:hAnsi="仿宋_GB2312" w:eastAsia="仿宋_GB2312" w:cs="仿宋_GB2312"/>
          <w:bCs/>
          <w:sz w:val="32"/>
          <w:szCs w:val="32"/>
        </w:rPr>
        <w:t>（责任单位：区卫健局、区计生协会）</w:t>
      </w:r>
    </w:p>
    <w:p w14:paraId="37145430">
      <w:pPr>
        <w:spacing w:line="560" w:lineRule="exact"/>
        <w:ind w:firstLine="643" w:firstLineChars="200"/>
        <w:rPr>
          <w:rFonts w:hint="eastAsia" w:ascii="仿宋_GB2312" w:hAnsi="仿宋_GB2312" w:eastAsia="仿宋_GB2312" w:cs="仿宋_GB2312"/>
          <w:bCs/>
          <w:color w:val="000000"/>
          <w:sz w:val="32"/>
          <w:szCs w:val="32"/>
        </w:rPr>
      </w:pPr>
      <w:r>
        <w:rPr>
          <w:rFonts w:hint="eastAsia" w:ascii="仿宋_GB2312" w:eastAsia="仿宋_GB2312"/>
          <w:b/>
          <w:color w:val="000000"/>
          <w:sz w:val="32"/>
          <w:szCs w:val="32"/>
        </w:rPr>
        <w:t>2.长期性持续救助。</w:t>
      </w:r>
      <w:r>
        <w:rPr>
          <w:rStyle w:val="10"/>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《关于提高泉州市计划生育家庭特别扶助金标准的通知》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泉财社</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文件要求，</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女方年满49周岁起开始享受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独生子女伤残死亡家庭特别扶助金，市级标准由每人每月1000元调整为：非低保户每人每月1400元，低保户每人每月1500元</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sz w:val="32"/>
          <w:szCs w:val="32"/>
        </w:rPr>
        <w:t>（责任单位：区卫健局、区财政局）</w:t>
      </w:r>
    </w:p>
    <w:p w14:paraId="66BAA198">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3.意外事故救助。</w:t>
      </w:r>
      <w:r>
        <w:rPr>
          <w:rFonts w:hint="eastAsia" w:ascii="仿宋_GB2312" w:hAnsi="仿宋_GB2312" w:eastAsia="仿宋_GB2312" w:cs="仿宋_GB2312"/>
          <w:color w:val="000000"/>
          <w:sz w:val="32"/>
          <w:szCs w:val="32"/>
        </w:rPr>
        <w:t>区卫健部门为计划生育特殊家庭扶助对象办理意外伤害保险。同时，对于计划生育特殊家庭遭遇突发事件，造成财产重大损失、</w:t>
      </w:r>
      <w:r>
        <w:rPr>
          <w:rFonts w:hint="eastAsia" w:ascii="仿宋_GB2312" w:hAnsi="仿宋_GB2312" w:eastAsia="仿宋_GB2312" w:cs="仿宋_GB2312"/>
          <w:sz w:val="32"/>
          <w:szCs w:val="32"/>
        </w:rPr>
        <w:t>直系亲属</w:t>
      </w:r>
      <w:r>
        <w:rPr>
          <w:rFonts w:hint="eastAsia" w:ascii="仿宋_GB2312" w:hAnsi="仿宋_GB2312" w:eastAsia="仿宋_GB2312" w:cs="仿宋_GB2312"/>
          <w:color w:val="000000"/>
          <w:sz w:val="32"/>
          <w:szCs w:val="32"/>
        </w:rPr>
        <w:t>重大伤害或重大疾病等，</w:t>
      </w:r>
      <w:r>
        <w:rPr>
          <w:rFonts w:hint="eastAsia" w:ascii="仿宋_GB2312" w:hAnsi="仿宋_GB2312" w:eastAsia="仿宋_GB2312" w:cs="仿宋_GB2312"/>
          <w:sz w:val="32"/>
          <w:szCs w:val="32"/>
        </w:rPr>
        <w:t>一次性给予3000元的经济救助。</w:t>
      </w:r>
      <w:r>
        <w:rPr>
          <w:rFonts w:hint="eastAsia" w:ascii="仿宋_GB2312" w:hAnsi="仿宋_GB2312" w:eastAsia="仿宋_GB2312" w:cs="仿宋_GB2312"/>
          <w:color w:val="000000"/>
          <w:sz w:val="32"/>
          <w:szCs w:val="32"/>
        </w:rPr>
        <w:t>其中：（1）夫妻双方均为区内机关、国有企业、事业单位工作人员的，由各自所在单位各发放一半；（2）夫妻双方均为区内非机关、国有企业、事业单位工作人员的，由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区卫生健康专项资金</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全额发放。（3）夫妻一方为区内机关、国有企业、事业单位工作人员，另一方为非区内机关、国有企业、事业单位工作人员，由机关、国有企业、事业单位工作人员所在单位全额发放。（4）夫妻一方属机关、国有企业、事业单位工作人员且工作单位不在我区的,另一方属非机关、国有企业、事业单位工作人员的，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区卫生健康专项资金</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按一半标准发放;（5）夫妻双方均为机关、国有企业、事业单位工作人员的,但一方工作单位不在我区的,由我区所在单位按一半标准发放。</w:t>
      </w:r>
      <w:r>
        <w:rPr>
          <w:rFonts w:hint="eastAsia" w:ascii="仿宋_GB2312" w:hAnsi="仿宋_GB2312" w:eastAsia="仿宋_GB2312" w:cs="仿宋_GB2312"/>
          <w:sz w:val="32"/>
          <w:szCs w:val="32"/>
        </w:rPr>
        <w:t>（责任单位：区卫健局、区财政局）</w:t>
      </w:r>
    </w:p>
    <w:p w14:paraId="17D8640B">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4.卫生医疗保障。</w:t>
      </w:r>
      <w:r>
        <w:rPr>
          <w:rFonts w:hint="eastAsia" w:ascii="仿宋_GB2312" w:hAnsi="仿宋_GB2312" w:eastAsia="仿宋_GB2312" w:cs="仿宋_GB2312"/>
          <w:color w:val="000000"/>
          <w:sz w:val="32"/>
          <w:szCs w:val="32"/>
        </w:rPr>
        <w:t>计划生育特殊家庭参加城乡居民基本医保的个人缴费，由区财政专项给予全额补助。</w:t>
      </w:r>
      <w:r>
        <w:rPr>
          <w:rFonts w:hint="eastAsia" w:ascii="仿宋_GB2312" w:hAnsi="仿宋_GB2312" w:eastAsia="仿宋_GB2312" w:cs="仿宋_GB2312"/>
          <w:sz w:val="32"/>
          <w:szCs w:val="32"/>
        </w:rPr>
        <w:t>对计划生育特殊家庭因病住院以及门诊特殊病种治疗的，按规定享受基本医保、大病保险、医疗救助待遇。（责任单位：区卫健局、区财政局、区医保分局）</w:t>
      </w:r>
    </w:p>
    <w:p w14:paraId="594D2822">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rPr>
        <w:t>5.子女就学保障。</w:t>
      </w:r>
      <w:r>
        <w:rPr>
          <w:rFonts w:hint="eastAsia" w:ascii="仿宋_GB2312" w:hAnsi="仿宋_GB2312" w:eastAsia="仿宋_GB2312" w:cs="仿宋_GB2312"/>
          <w:sz w:val="32"/>
          <w:szCs w:val="32"/>
        </w:rPr>
        <w:t>加强对计划生育伤残特殊家庭子女的培养，让他们通过学习自立自强。其子女九年义务教育阶段实行免费就学，就读高中的每年补助2000元，就读中专、职专的每年补助1000元，就读五年高职的每年补助3000元，就读大学及以上的每年补助5000元。所需费用从“</w:t>
      </w:r>
      <w:r>
        <w:rPr>
          <w:rFonts w:hint="eastAsia" w:ascii="仿宋_GB2312" w:hAnsi="仿宋_GB2312" w:eastAsia="仿宋_GB2312" w:cs="仿宋_GB2312"/>
          <w:sz w:val="32"/>
          <w:szCs w:val="32"/>
          <w:lang w:eastAsia="zh-CN"/>
        </w:rPr>
        <w:t>区卫生健康专项资金</w:t>
      </w:r>
      <w:r>
        <w:rPr>
          <w:rFonts w:hint="eastAsia" w:ascii="仿宋_GB2312" w:hAnsi="仿宋_GB2312" w:eastAsia="仿宋_GB2312" w:cs="仿宋_GB2312"/>
          <w:sz w:val="32"/>
          <w:szCs w:val="32"/>
        </w:rPr>
        <w:t>”中支付。（责任单位：区卫健局、区教育局）</w:t>
      </w:r>
    </w:p>
    <w:p w14:paraId="228EBA79">
      <w:p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（二）居养保障</w:t>
      </w:r>
    </w:p>
    <w:p w14:paraId="38418E30">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sz w:val="32"/>
          <w:szCs w:val="32"/>
        </w:rPr>
        <w:t>1.</w:t>
      </w:r>
      <w:r>
        <w:rPr>
          <w:rStyle w:val="10"/>
          <w:rFonts w:hint="eastAsia" w:ascii="仿宋_GB2312" w:eastAsia="仿宋_GB2312"/>
          <w:color w:val="000000"/>
          <w:sz w:val="32"/>
          <w:szCs w:val="32"/>
        </w:rPr>
        <w:t>改善居住条件。</w:t>
      </w:r>
      <w:r>
        <w:rPr>
          <w:rFonts w:hint="eastAsia" w:ascii="仿宋_GB2312" w:hAnsi="仿宋_GB2312" w:eastAsia="仿宋_GB2312" w:cs="仿宋_GB2312"/>
          <w:color w:val="000000"/>
          <w:sz w:val="32"/>
          <w:szCs w:val="32"/>
        </w:rPr>
        <w:t>在申请宅基地、保障性住房中，对依法符合申请条件的计划生育特殊家庭给予优先照顾。</w:t>
      </w:r>
      <w:r>
        <w:rPr>
          <w:rFonts w:hint="eastAsia" w:ascii="仿宋_GB2312" w:hAnsi="仿宋_GB2312" w:eastAsia="仿宋_GB2312" w:cs="仿宋_GB2312"/>
          <w:sz w:val="32"/>
          <w:szCs w:val="32"/>
        </w:rPr>
        <w:t>（责任单位：区农业农村和水务局、住建局、乡镇人民政府或街道办事处）</w:t>
      </w:r>
    </w:p>
    <w:p w14:paraId="22B96EF1">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2.</w:t>
      </w:r>
      <w:r>
        <w:rPr>
          <w:rFonts w:hint="eastAsia" w:ascii="仿宋_GB2312" w:eastAsia="仿宋_GB2312"/>
          <w:b/>
          <w:sz w:val="32"/>
          <w:szCs w:val="32"/>
        </w:rPr>
        <w:t>实施养老保险。</w:t>
      </w:r>
      <w:r>
        <w:rPr>
          <w:rFonts w:hint="eastAsia" w:ascii="仿宋_GB2312" w:hAnsi="仿宋_GB2312" w:eastAsia="仿宋_GB2312" w:cs="仿宋_GB2312"/>
          <w:sz w:val="32"/>
          <w:szCs w:val="32"/>
        </w:rPr>
        <w:t>计划生育特殊家庭参加城乡居民社会养老保险，由区财政专项全额为其代缴最低标准养老保险费。（责任单位：区卫健局、区财政局、区人社局）</w:t>
      </w:r>
    </w:p>
    <w:p w14:paraId="6D3A3B15">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（三）优先服务</w:t>
      </w:r>
    </w:p>
    <w:p w14:paraId="599E2DAF">
      <w:pPr>
        <w:spacing w:line="560" w:lineRule="exact"/>
        <w:ind w:firstLine="643" w:firstLineChars="200"/>
        <w:rPr>
          <w:rStyle w:val="10"/>
          <w:rFonts w:hint="eastAsia" w:ascii="仿宋_GB2312" w:hAnsi="仿宋_GB2312" w:eastAsia="仿宋_GB2312" w:cs="仿宋_GB2312"/>
          <w:b w:val="0"/>
          <w:color w:val="000000"/>
          <w:sz w:val="32"/>
          <w:szCs w:val="32"/>
        </w:rPr>
      </w:pPr>
      <w:r>
        <w:rPr>
          <w:rFonts w:hint="eastAsia" w:ascii="仿宋_GB2312" w:eastAsia="仿宋_GB2312"/>
          <w:b/>
          <w:bCs/>
          <w:color w:val="000000"/>
          <w:sz w:val="32"/>
          <w:szCs w:val="32"/>
        </w:rPr>
        <w:t>1.</w:t>
      </w:r>
      <w:r>
        <w:rPr>
          <w:rStyle w:val="10"/>
          <w:rFonts w:hint="eastAsia" w:ascii="仿宋_GB2312" w:eastAsia="仿宋_GB2312"/>
          <w:color w:val="000000"/>
          <w:sz w:val="32"/>
          <w:szCs w:val="32"/>
        </w:rPr>
        <w:t>就业方面。</w:t>
      </w:r>
      <w:r>
        <w:rPr>
          <w:rStyle w:val="10"/>
          <w:rFonts w:hint="eastAsia" w:ascii="仿宋_GB2312" w:hAnsi="仿宋_GB2312" w:eastAsia="仿宋_GB2312" w:cs="仿宋_GB2312"/>
          <w:b w:val="0"/>
          <w:color w:val="000000"/>
          <w:sz w:val="32"/>
          <w:szCs w:val="32"/>
        </w:rPr>
        <w:t>优先安排计划生育特殊家庭免费参加各类劳动技能培训，提高计划生育特殊家庭成员的劳动技能；定期组织开展计划生育特殊家庭就业意向调查，根据就业意向，协调所在辖区企业优先推荐就业。（责任单位：区人社局、各乡镇、街道）</w:t>
      </w:r>
    </w:p>
    <w:p w14:paraId="2A53271C">
      <w:pPr>
        <w:spacing w:line="560" w:lineRule="exact"/>
        <w:ind w:firstLine="643" w:firstLineChars="200"/>
        <w:rPr>
          <w:rFonts w:hint="eastAsia" w:ascii="仿宋_GB2312" w:hAnsi="仿宋_GB2312" w:eastAsia="仿宋_GB2312" w:cs="仿宋_GB2312"/>
          <w:bCs/>
          <w:sz w:val="32"/>
          <w:szCs w:val="32"/>
        </w:rPr>
      </w:pPr>
      <w:r>
        <w:rPr>
          <w:rStyle w:val="10"/>
          <w:rFonts w:hint="eastAsia" w:ascii="仿宋_GB2312" w:eastAsia="仿宋_GB2312"/>
          <w:color w:val="000000"/>
          <w:sz w:val="32"/>
          <w:szCs w:val="32"/>
        </w:rPr>
        <w:t>2.就学方面。</w:t>
      </w:r>
      <w:r>
        <w:rPr>
          <w:rStyle w:val="10"/>
          <w:rFonts w:hint="eastAsia" w:ascii="仿宋_GB2312" w:hAnsi="仿宋_GB2312" w:eastAsia="仿宋_GB2312" w:cs="仿宋_GB2312"/>
          <w:b w:val="0"/>
          <w:color w:val="000000"/>
          <w:sz w:val="32"/>
          <w:szCs w:val="32"/>
        </w:rPr>
        <w:t>对适宜接受“特殊教育”的“伤残特殊家庭”子女，由教育部门帮助联系相关特教</w:t>
      </w:r>
      <w:r>
        <w:rPr>
          <w:rStyle w:val="10"/>
          <w:rFonts w:hint="eastAsia" w:ascii="仿宋_GB2312" w:hAnsi="仿宋_GB2312" w:eastAsia="仿宋_GB2312" w:cs="仿宋_GB2312"/>
          <w:b w:val="0"/>
          <w:color w:val="000000"/>
          <w:sz w:val="32"/>
          <w:szCs w:val="32"/>
          <w:lang w:val="en-US" w:eastAsia="zh-CN"/>
        </w:rPr>
        <w:t>学校</w:t>
      </w:r>
      <w:r>
        <w:rPr>
          <w:rStyle w:val="10"/>
          <w:rFonts w:hint="eastAsia" w:ascii="仿宋_GB2312" w:hAnsi="仿宋_GB2312" w:eastAsia="仿宋_GB2312" w:cs="仿宋_GB2312"/>
          <w:b w:val="0"/>
          <w:color w:val="000000"/>
          <w:sz w:val="32"/>
          <w:szCs w:val="32"/>
        </w:rPr>
        <w:t>，协调解决其子女就学问题。</w:t>
      </w:r>
      <w:r>
        <w:rPr>
          <w:rFonts w:hint="eastAsia" w:ascii="仿宋_GB2312" w:hAnsi="仿宋_GB2312" w:eastAsia="仿宋_GB2312" w:cs="仿宋_GB2312"/>
          <w:bCs/>
          <w:sz w:val="32"/>
          <w:szCs w:val="32"/>
        </w:rPr>
        <w:t>（</w:t>
      </w:r>
      <w:r>
        <w:rPr>
          <w:rStyle w:val="10"/>
          <w:rFonts w:hint="eastAsia" w:ascii="仿宋_GB2312" w:hAnsi="仿宋_GB2312" w:eastAsia="仿宋_GB2312" w:cs="仿宋_GB2312"/>
          <w:b w:val="0"/>
          <w:color w:val="000000"/>
          <w:sz w:val="32"/>
          <w:szCs w:val="32"/>
        </w:rPr>
        <w:t>责任单位：区教育局</w:t>
      </w:r>
      <w:r>
        <w:rPr>
          <w:rFonts w:hint="eastAsia" w:ascii="仿宋_GB2312" w:hAnsi="仿宋_GB2312" w:eastAsia="仿宋_GB2312" w:cs="仿宋_GB2312"/>
          <w:bCs/>
          <w:sz w:val="32"/>
          <w:szCs w:val="32"/>
        </w:rPr>
        <w:t>）</w:t>
      </w:r>
    </w:p>
    <w:p w14:paraId="5C10CB38">
      <w:pPr>
        <w:spacing w:line="560" w:lineRule="exact"/>
        <w:ind w:firstLine="643" w:firstLineChars="200"/>
        <w:rPr>
          <w:rFonts w:hint="eastAsia" w:ascii="仿宋_GB2312" w:hAnsi="仿宋_GB2312" w:eastAsia="仿宋_GB2312" w:cs="仿宋_GB2312"/>
          <w:bCs/>
          <w:color w:val="000000"/>
          <w:sz w:val="32"/>
          <w:szCs w:val="32"/>
        </w:rPr>
      </w:pPr>
      <w:r>
        <w:rPr>
          <w:rStyle w:val="10"/>
          <w:rFonts w:hint="eastAsia" w:ascii="仿宋_GB2312" w:eastAsia="仿宋_GB2312"/>
          <w:bCs w:val="0"/>
          <w:color w:val="000000"/>
          <w:sz w:val="32"/>
          <w:szCs w:val="32"/>
        </w:rPr>
        <w:t>3.</w:t>
      </w:r>
      <w:r>
        <w:rPr>
          <w:rStyle w:val="10"/>
          <w:rFonts w:hint="eastAsia" w:ascii="仿宋_GB2312" w:eastAsia="仿宋_GB2312"/>
          <w:color w:val="000000"/>
          <w:sz w:val="32"/>
          <w:szCs w:val="32"/>
        </w:rPr>
        <w:t>就医方面。</w:t>
      </w:r>
      <w:r>
        <w:rPr>
          <w:rStyle w:val="10"/>
          <w:rFonts w:hint="eastAsia" w:ascii="仿宋_GB2312" w:hAnsi="仿宋_GB2312" w:eastAsia="仿宋_GB2312" w:cs="仿宋_GB2312"/>
          <w:b w:val="0"/>
          <w:color w:val="000000"/>
          <w:sz w:val="32"/>
          <w:szCs w:val="32"/>
        </w:rPr>
        <w:t>计划生育特殊家庭在辖区</w:t>
      </w:r>
      <w:r>
        <w:rPr>
          <w:rStyle w:val="10"/>
          <w:rFonts w:hint="eastAsia" w:ascii="仿宋_GB2312" w:hAnsi="仿宋_GB2312" w:eastAsia="仿宋_GB2312" w:cs="仿宋_GB2312"/>
          <w:b w:val="0"/>
          <w:sz w:val="32"/>
          <w:szCs w:val="32"/>
        </w:rPr>
        <w:t>内公办医疗机构</w:t>
      </w:r>
      <w:r>
        <w:rPr>
          <w:rStyle w:val="10"/>
          <w:rFonts w:hint="eastAsia" w:ascii="仿宋_GB2312" w:hAnsi="仿宋_GB2312" w:eastAsia="仿宋_GB2312" w:cs="仿宋_GB2312"/>
          <w:b w:val="0"/>
          <w:color w:val="000000"/>
          <w:sz w:val="32"/>
          <w:szCs w:val="32"/>
        </w:rPr>
        <w:t>就医，可以电话预约医生，优先挂号、就医、缴费、取药。辖区内各公办医疗单位应开设计生特殊家庭就医“绿色通道”或“优先服务窗口”，为计划生育特殊家庭提供优质、高效的医疗服务。</w:t>
      </w:r>
      <w:r>
        <w:rPr>
          <w:rFonts w:hint="eastAsia" w:ascii="仿宋_GB2312" w:hAnsi="仿宋_GB2312" w:eastAsia="仿宋_GB2312" w:cs="仿宋_GB2312"/>
          <w:bCs/>
          <w:color w:val="000000"/>
          <w:sz w:val="32"/>
          <w:szCs w:val="32"/>
        </w:rPr>
        <w:t>区卫健部门每年组织1次计划生育特殊家庭成员的健康检查。（责任单位：区卫健局）</w:t>
      </w:r>
    </w:p>
    <w:p w14:paraId="010A26AF">
      <w:pPr>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（四）亲情关怀</w:t>
      </w:r>
    </w:p>
    <w:p w14:paraId="628A0854">
      <w:pPr>
        <w:spacing w:line="560" w:lineRule="exact"/>
        <w:ind w:firstLine="643" w:firstLineChars="200"/>
        <w:rPr>
          <w:rFonts w:hint="eastAsia" w:ascii="仿宋_GB2312" w:hAnsi="仿宋_GB2312" w:eastAsia="仿宋_GB2312" w:cs="仿宋_GB2312"/>
          <w:sz w:val="32"/>
          <w:szCs w:val="32"/>
        </w:rPr>
      </w:pPr>
      <w:r>
        <w:rPr>
          <w:rFonts w:hint="eastAsia" w:ascii="仿宋_GB2312" w:eastAsia="仿宋_GB2312"/>
          <w:b/>
          <w:color w:val="000000"/>
          <w:sz w:val="32"/>
          <w:szCs w:val="32"/>
        </w:rPr>
        <w:t>1.</w:t>
      </w:r>
      <w:r>
        <w:rPr>
          <w:rStyle w:val="10"/>
          <w:rFonts w:hint="eastAsia" w:ascii="仿宋_GB2312" w:eastAsia="仿宋_GB2312"/>
          <w:color w:val="000000"/>
          <w:sz w:val="32"/>
          <w:szCs w:val="32"/>
        </w:rPr>
        <w:t>提供再生育服务。</w:t>
      </w:r>
      <w:r>
        <w:rPr>
          <w:rFonts w:hint="eastAsia" w:ascii="仿宋_GB2312" w:hAnsi="仿宋_GB2312" w:eastAsia="仿宋_GB2312" w:cs="仿宋_GB2312"/>
          <w:color w:val="000000"/>
          <w:sz w:val="32"/>
          <w:szCs w:val="32"/>
        </w:rPr>
        <w:t>区级计划生育行政部门和技术服务机构、卫生医疗机构，应根据计划生育特殊家庭夫妻双方的意愿，为其提供再生育咨询和相关技术服务，帮助实现其再生育愿望。</w:t>
      </w:r>
      <w:r>
        <w:rPr>
          <w:rFonts w:hint="eastAsia" w:ascii="仿宋_GB2312" w:hAnsi="仿宋_GB2312" w:eastAsia="仿宋_GB2312" w:cs="仿宋_GB2312"/>
          <w:sz w:val="32"/>
          <w:szCs w:val="32"/>
        </w:rPr>
        <w:t>（责任单位：区卫健局）</w:t>
      </w:r>
    </w:p>
    <w:p w14:paraId="6C95E934">
      <w:pPr>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Style w:val="10"/>
          <w:rFonts w:hint="eastAsia" w:ascii="仿宋_GB2312" w:hAnsi="仿宋_GB2312" w:eastAsia="仿宋_GB2312" w:cs="仿宋_GB2312"/>
          <w:color w:val="000000"/>
          <w:sz w:val="32"/>
          <w:szCs w:val="32"/>
        </w:rPr>
        <w:t>提供收养服务。</w:t>
      </w:r>
      <w:r>
        <w:rPr>
          <w:rStyle w:val="10"/>
          <w:rFonts w:hint="eastAsia" w:ascii="仿宋_GB2312" w:hAnsi="仿宋_GB2312" w:eastAsia="仿宋_GB2312" w:cs="仿宋_GB2312"/>
          <w:b w:val="0"/>
          <w:bCs w:val="0"/>
          <w:color w:val="000000"/>
          <w:sz w:val="32"/>
          <w:szCs w:val="32"/>
        </w:rPr>
        <w:t>区</w:t>
      </w:r>
      <w:r>
        <w:rPr>
          <w:rFonts w:hint="eastAsia" w:ascii="仿宋_GB2312" w:hAnsi="仿宋_GB2312" w:eastAsia="仿宋_GB2312" w:cs="仿宋_GB2312"/>
          <w:color w:val="000000"/>
          <w:sz w:val="32"/>
          <w:szCs w:val="32"/>
        </w:rPr>
        <w:t>民政部门对依法符合收养条件的计划生育特殊家庭，优先安排其收养福利机构的儿童，帮助其实现收养愿望。（责任单位：区民政局）</w:t>
      </w:r>
    </w:p>
    <w:p w14:paraId="33303044">
      <w:pPr>
        <w:spacing w:line="560" w:lineRule="exact"/>
        <w:ind w:firstLine="643" w:firstLineChars="200"/>
        <w:rPr>
          <w:rStyle w:val="10"/>
          <w:rFonts w:hint="eastAsia" w:ascii="仿宋_GB2312" w:hAnsi="仿宋_GB2312" w:eastAsia="仿宋_GB2312" w:cs="仿宋_GB2312"/>
          <w:b w:val="0"/>
          <w:bCs w:val="0"/>
          <w:color w:val="000000"/>
          <w:sz w:val="32"/>
          <w:szCs w:val="32"/>
        </w:rPr>
      </w:pPr>
      <w:r>
        <w:rPr>
          <w:rFonts w:hint="eastAsia" w:ascii="仿宋_GB2312" w:eastAsia="仿宋_GB2312"/>
          <w:b/>
          <w:color w:val="000000"/>
          <w:sz w:val="32"/>
          <w:szCs w:val="32"/>
        </w:rPr>
        <w:t>3.</w:t>
      </w:r>
      <w:r>
        <w:rPr>
          <w:rStyle w:val="10"/>
          <w:rFonts w:hint="eastAsia" w:ascii="仿宋_GB2312" w:eastAsia="仿宋_GB2312"/>
          <w:color w:val="000000"/>
          <w:sz w:val="32"/>
          <w:szCs w:val="32"/>
        </w:rPr>
        <w:t>提供法律维权。</w:t>
      </w:r>
      <w:r>
        <w:rPr>
          <w:rStyle w:val="10"/>
          <w:rFonts w:hint="eastAsia" w:ascii="仿宋_GB2312" w:hAnsi="仿宋_GB2312" w:eastAsia="仿宋_GB2312" w:cs="仿宋_GB2312"/>
          <w:b w:val="0"/>
          <w:bCs w:val="0"/>
          <w:color w:val="000000"/>
          <w:sz w:val="32"/>
          <w:szCs w:val="32"/>
        </w:rPr>
        <w:t>为经济困难的计划生育特殊家庭开设法律服务“绿色通道”，免费为他们提供法律咨询，对符合法律援助条件的提供法律援助，依法维护计划生育特殊家庭的合法权益。（</w:t>
      </w:r>
      <w:r>
        <w:rPr>
          <w:rFonts w:hint="eastAsia" w:ascii="仿宋_GB2312" w:hAnsi="仿宋_GB2312" w:eastAsia="仿宋_GB2312" w:cs="仿宋_GB2312"/>
          <w:sz w:val="32"/>
          <w:szCs w:val="32"/>
        </w:rPr>
        <w:t>责任单位：区司法局</w:t>
      </w:r>
      <w:r>
        <w:rPr>
          <w:rStyle w:val="10"/>
          <w:rFonts w:hint="eastAsia" w:ascii="仿宋_GB2312" w:hAnsi="仿宋_GB2312" w:eastAsia="仿宋_GB2312" w:cs="仿宋_GB2312"/>
          <w:b w:val="0"/>
          <w:bCs w:val="0"/>
          <w:color w:val="000000"/>
          <w:sz w:val="32"/>
          <w:szCs w:val="32"/>
        </w:rPr>
        <w:t>）</w:t>
      </w:r>
    </w:p>
    <w:p w14:paraId="62923394">
      <w:pPr>
        <w:spacing w:line="560" w:lineRule="exact"/>
        <w:ind w:firstLine="643" w:firstLineChars="200"/>
        <w:rPr>
          <w:rFonts w:hint="eastAsia" w:ascii="仿宋_GB2312" w:hAnsi="仿宋_GB2312" w:eastAsia="仿宋_GB2312" w:cs="仿宋_GB2312"/>
          <w:color w:val="000000"/>
          <w:sz w:val="32"/>
          <w:szCs w:val="32"/>
        </w:rPr>
      </w:pPr>
      <w:r>
        <w:rPr>
          <w:rStyle w:val="10"/>
          <w:rFonts w:hint="eastAsia" w:ascii="仿宋_GB2312" w:eastAsia="仿宋_GB2312"/>
          <w:color w:val="000000"/>
          <w:sz w:val="32"/>
          <w:szCs w:val="32"/>
        </w:rPr>
        <w:t>4.开展心理疏导。</w:t>
      </w:r>
      <w:r>
        <w:rPr>
          <w:rFonts w:hint="eastAsia" w:ascii="仿宋_GB2312" w:hAnsi="仿宋_GB2312" w:eastAsia="仿宋_GB2312" w:cs="仿宋_GB2312"/>
          <w:color w:val="000000"/>
          <w:sz w:val="32"/>
          <w:szCs w:val="32"/>
        </w:rPr>
        <w:t>组织心理咨询师对愿意接受的计划生育特殊家庭免费提供心理疏导，帮助他们重新树立生活信心。 （责任单位：区妇联、团区委、区总工会）</w:t>
      </w:r>
    </w:p>
    <w:p w14:paraId="0E7488B2">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三、申报程序</w:t>
      </w:r>
    </w:p>
    <w:p w14:paraId="0D0B4D7D">
      <w:pPr>
        <w:spacing w:line="560" w:lineRule="exact"/>
        <w:ind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sz w:val="32"/>
          <w:szCs w:val="32"/>
        </w:rPr>
        <w:t>（一）</w:t>
      </w:r>
      <w:r>
        <w:rPr>
          <w:rFonts w:hint="eastAsia" w:ascii="仿宋_GB2312" w:eastAsia="仿宋_GB2312"/>
          <w:color w:val="000000" w:themeColor="text1"/>
          <w:sz w:val="32"/>
          <w:szCs w:val="32"/>
          <w14:textFill>
            <w14:solidFill>
              <w14:schemeClr w14:val="tx1"/>
            </w14:solidFill>
          </w14:textFill>
        </w:rPr>
        <w:t>各村（社区）</w:t>
      </w:r>
      <w:r>
        <w:rPr>
          <w:rFonts w:hint="eastAsia" w:ascii="仿宋_GB2312" w:eastAsia="仿宋_GB2312"/>
          <w:color w:val="000000" w:themeColor="text1"/>
          <w:sz w:val="32"/>
          <w:szCs w:val="32"/>
          <w:lang w:val="en-US" w:eastAsia="zh-CN"/>
          <w14:textFill>
            <w14:solidFill>
              <w14:schemeClr w14:val="tx1"/>
            </w14:solidFill>
          </w14:textFill>
        </w:rPr>
        <w:t>对符合申请条件的计划生育特殊家庭帮扶对象</w:t>
      </w:r>
      <w:r>
        <w:rPr>
          <w:rFonts w:hint="eastAsia" w:ascii="仿宋_GB2312" w:eastAsia="仿宋_GB2312"/>
          <w:color w:val="000000" w:themeColor="text1"/>
          <w:sz w:val="32"/>
          <w:szCs w:val="32"/>
          <w14:textFill>
            <w14:solidFill>
              <w14:schemeClr w14:val="tx1"/>
            </w14:solidFill>
          </w14:textFill>
        </w:rPr>
        <w:t>要及时</w:t>
      </w:r>
      <w:r>
        <w:rPr>
          <w:rFonts w:hint="eastAsia" w:ascii="仿宋_GB2312" w:eastAsia="仿宋_GB2312"/>
          <w:color w:val="000000" w:themeColor="text1"/>
          <w:sz w:val="32"/>
          <w:szCs w:val="32"/>
          <w:lang w:val="en-US" w:eastAsia="zh-CN"/>
          <w14:textFill>
            <w14:solidFill>
              <w14:schemeClr w14:val="tx1"/>
            </w14:solidFill>
          </w14:textFill>
        </w:rPr>
        <w:t>通知到位</w:t>
      </w:r>
      <w:r>
        <w:rPr>
          <w:rFonts w:hint="eastAsia" w:ascii="仿宋_GB2312" w:eastAsia="仿宋_GB2312"/>
          <w:color w:val="000000" w:themeColor="text1"/>
          <w:sz w:val="32"/>
          <w:szCs w:val="32"/>
          <w14:textFill>
            <w14:solidFill>
              <w14:schemeClr w14:val="tx1"/>
            </w14:solidFill>
          </w14:textFill>
        </w:rPr>
        <w:t>并做好支持、配合等工作。</w:t>
      </w:r>
    </w:p>
    <w:p w14:paraId="6B405DC8">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eastAsia="仿宋_GB2312"/>
          <w:color w:val="000000"/>
          <w:sz w:val="32"/>
          <w:szCs w:val="32"/>
        </w:rPr>
        <w:t>扶助对象按照要求如实填写《洛江区计划生育特殊家庭帮扶救助申请表》中“申请人基本情况”栏的内容后，交</w:t>
      </w:r>
      <w:r>
        <w:rPr>
          <w:rFonts w:hint="eastAsia" w:ascii="仿宋_GB2312" w:eastAsia="仿宋_GB2312"/>
          <w:color w:val="000000"/>
          <w:sz w:val="32"/>
          <w:szCs w:val="32"/>
          <w:lang w:val="en-US" w:eastAsia="zh-CN"/>
        </w:rPr>
        <w:t>给</w:t>
      </w:r>
      <w:r>
        <w:rPr>
          <w:rFonts w:hint="eastAsia" w:ascii="仿宋_GB2312" w:eastAsia="仿宋_GB2312"/>
          <w:color w:val="000000"/>
          <w:sz w:val="32"/>
          <w:szCs w:val="32"/>
        </w:rPr>
        <w:t xml:space="preserve">所在村（社区）。所在村（社区）负责调查情况的真实性后签署好村（社区）意见，并上报乡镇（街道）。 </w:t>
      </w:r>
    </w:p>
    <w:p w14:paraId="4A96FC89">
      <w:pPr>
        <w:spacing w:line="560" w:lineRule="exact"/>
        <w:ind w:firstLine="643" w:firstLineChars="200"/>
        <w:rPr>
          <w:rFonts w:hint="eastAsia" w:ascii="仿宋_GB2312" w:eastAsia="仿宋_GB2312"/>
          <w:bCs/>
          <w:sz w:val="32"/>
          <w:szCs w:val="32"/>
        </w:rPr>
      </w:pPr>
      <w:r>
        <w:rPr>
          <w:rFonts w:hint="eastAsia" w:ascii="楷体_GB2312" w:hAnsi="楷体_GB2312" w:eastAsia="楷体_GB2312" w:cs="楷体_GB2312"/>
          <w:b/>
          <w:sz w:val="32"/>
          <w:szCs w:val="32"/>
        </w:rPr>
        <w:t>（三）</w:t>
      </w:r>
      <w:r>
        <w:rPr>
          <w:rFonts w:hint="eastAsia" w:ascii="仿宋_GB2312" w:eastAsia="仿宋_GB2312"/>
          <w:bCs/>
          <w:sz w:val="32"/>
          <w:szCs w:val="32"/>
        </w:rPr>
        <w:t>各乡镇（街道）指定专人负责计划生育特殊家庭帮扶救助工作，对村（社区）上报的扶助对象进行再次核查，严格按扶助对象的条件进行把关，确保符合扶助条件后签署意见上报区卫健局。</w:t>
      </w:r>
    </w:p>
    <w:p w14:paraId="12C14DAD">
      <w:pPr>
        <w:spacing w:line="560" w:lineRule="exact"/>
        <w:ind w:firstLine="643" w:firstLineChars="200"/>
        <w:rPr>
          <w:rFonts w:hint="eastAsia" w:ascii="仿宋_GB2312" w:eastAsia="仿宋_GB2312"/>
          <w:bCs/>
          <w:sz w:val="30"/>
          <w:szCs w:val="30"/>
        </w:rPr>
      </w:pPr>
      <w:r>
        <w:rPr>
          <w:rFonts w:hint="eastAsia" w:ascii="楷体_GB2312" w:hAnsi="楷体_GB2312" w:eastAsia="楷体_GB2312" w:cs="楷体_GB2312"/>
          <w:b/>
          <w:sz w:val="32"/>
          <w:szCs w:val="32"/>
        </w:rPr>
        <w:t>（四）</w:t>
      </w:r>
      <w:r>
        <w:rPr>
          <w:rFonts w:hint="eastAsia" w:ascii="仿宋_GB2312" w:eastAsia="仿宋_GB2312"/>
          <w:bCs/>
          <w:sz w:val="32"/>
          <w:szCs w:val="32"/>
        </w:rPr>
        <w:t>区卫健局接到乡镇（街道）上报的扶助对象申请表后进行资格</w:t>
      </w:r>
      <w:r>
        <w:rPr>
          <w:rFonts w:hint="eastAsia" w:ascii="仿宋_GB2312" w:eastAsia="仿宋_GB2312"/>
          <w:bCs/>
          <w:sz w:val="32"/>
          <w:szCs w:val="32"/>
          <w:lang w:val="en-US" w:eastAsia="zh-CN"/>
        </w:rPr>
        <w:t>审核、</w:t>
      </w:r>
      <w:r>
        <w:rPr>
          <w:rFonts w:hint="eastAsia" w:ascii="仿宋_GB2312" w:eastAsia="仿宋_GB2312"/>
          <w:bCs/>
          <w:sz w:val="32"/>
          <w:szCs w:val="32"/>
        </w:rPr>
        <w:t>确认，协调相关部门兑现扶助内容，督促乡镇（街道）、村（社区）落实到位。</w:t>
      </w:r>
    </w:p>
    <w:p w14:paraId="1C3C31DE">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四、保障措施</w:t>
      </w:r>
    </w:p>
    <w:p w14:paraId="18E85803">
      <w:pPr>
        <w:spacing w:line="560" w:lineRule="exact"/>
        <w:ind w:firstLine="643" w:firstLineChars="200"/>
        <w:rPr>
          <w:rFonts w:hint="eastAsia" w:ascii="仿宋_GB2312" w:eastAsia="仿宋_GB2312"/>
          <w:bCs/>
          <w:color w:val="000000"/>
          <w:sz w:val="32"/>
          <w:szCs w:val="32"/>
        </w:rPr>
      </w:pPr>
      <w:r>
        <w:rPr>
          <w:rFonts w:hint="eastAsia" w:ascii="楷体_GB2312" w:hAnsi="楷体_GB2312" w:eastAsia="楷体_GB2312" w:cs="楷体_GB2312"/>
          <w:b/>
          <w:bCs/>
          <w:color w:val="000000"/>
          <w:sz w:val="32"/>
          <w:szCs w:val="32"/>
        </w:rPr>
        <w:t>（一）</w:t>
      </w:r>
      <w:r>
        <w:rPr>
          <w:rStyle w:val="10"/>
          <w:rFonts w:hint="eastAsia" w:ascii="楷体_GB2312" w:hAnsi="楷体_GB2312" w:eastAsia="楷体_GB2312" w:cs="楷体_GB2312"/>
          <w:color w:val="000000"/>
          <w:sz w:val="32"/>
          <w:szCs w:val="32"/>
        </w:rPr>
        <w:t>加强组织领导。</w:t>
      </w:r>
      <w:r>
        <w:rPr>
          <w:rFonts w:hint="eastAsia" w:ascii="仿宋_GB2312" w:eastAsia="仿宋_GB2312"/>
          <w:bCs/>
          <w:color w:val="000000"/>
          <w:sz w:val="32"/>
          <w:szCs w:val="32"/>
        </w:rPr>
        <w:t>各乡镇（街道）、区直各相关部门要明确各单位的分管领导和具体经办人，及时沟通、协调、研究和解决工作中出现的问题，切实加强对帮扶救助工作的领导。</w:t>
      </w:r>
    </w:p>
    <w:p w14:paraId="043C2398">
      <w:pPr>
        <w:spacing w:line="560" w:lineRule="exact"/>
        <w:ind w:firstLine="643" w:firstLineChars="200"/>
        <w:rPr>
          <w:rFonts w:hint="eastAsia" w:ascii="仿宋_GB2312" w:eastAsia="仿宋_GB2312"/>
          <w:color w:val="000000"/>
          <w:sz w:val="30"/>
          <w:szCs w:val="30"/>
        </w:rPr>
      </w:pPr>
      <w:r>
        <w:rPr>
          <w:rFonts w:hint="eastAsia" w:ascii="楷体_GB2312" w:hAnsi="楷体_GB2312" w:eastAsia="楷体_GB2312" w:cs="楷体_GB2312"/>
          <w:b/>
          <w:color w:val="000000"/>
          <w:sz w:val="32"/>
          <w:szCs w:val="32"/>
        </w:rPr>
        <w:t>（二）</w:t>
      </w:r>
      <w:r>
        <w:rPr>
          <w:rStyle w:val="10"/>
          <w:rFonts w:hint="eastAsia" w:ascii="楷体_GB2312" w:hAnsi="楷体_GB2312" w:eastAsia="楷体_GB2312" w:cs="楷体_GB2312"/>
          <w:color w:val="000000"/>
          <w:sz w:val="32"/>
          <w:szCs w:val="32"/>
        </w:rPr>
        <w:t>健全工作机制。</w:t>
      </w:r>
      <w:r>
        <w:rPr>
          <w:rFonts w:hint="eastAsia" w:ascii="仿宋_GB2312" w:eastAsia="仿宋_GB2312"/>
          <w:color w:val="000000"/>
          <w:sz w:val="32"/>
          <w:szCs w:val="32"/>
        </w:rPr>
        <w:t>建立健全资格确认、资金管理、资金发放与监督评估“四权分离”的运行机制，确保政策执行的公平公正。完善各项配套制度和工作程序，创造运作协调、公开透明、行为规范、廉洁高效的制度运行环境。</w:t>
      </w:r>
    </w:p>
    <w:p w14:paraId="0FE85DB2">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color w:val="000000"/>
          <w:sz w:val="32"/>
          <w:szCs w:val="32"/>
        </w:rPr>
        <w:t>（三）</w:t>
      </w:r>
      <w:r>
        <w:rPr>
          <w:rStyle w:val="10"/>
          <w:rFonts w:hint="eastAsia" w:ascii="楷体_GB2312" w:hAnsi="楷体_GB2312" w:eastAsia="楷体_GB2312" w:cs="楷体_GB2312"/>
          <w:color w:val="000000"/>
          <w:sz w:val="32"/>
          <w:szCs w:val="32"/>
        </w:rPr>
        <w:t>建立信息档案。</w:t>
      </w:r>
      <w:r>
        <w:rPr>
          <w:rStyle w:val="10"/>
          <w:rFonts w:hint="eastAsia" w:ascii="仿宋_GB2312" w:eastAsia="仿宋_GB2312"/>
          <w:b w:val="0"/>
          <w:color w:val="000000"/>
          <w:sz w:val="32"/>
          <w:szCs w:val="32"/>
        </w:rPr>
        <w:t>区</w:t>
      </w:r>
      <w:r>
        <w:rPr>
          <w:rFonts w:hint="eastAsia" w:ascii="仿宋_GB2312" w:eastAsia="仿宋_GB2312"/>
          <w:color w:val="000000"/>
          <w:sz w:val="32"/>
          <w:szCs w:val="32"/>
        </w:rPr>
        <w:t>卫健部门要建立计划生育特殊家庭服务管理档案，完整保存户口簿、身份证、结婚证、独生子女父母光荣证或独生子女证、独生子女伤残或死亡证明等相关材料的复印件，实行一户一档的建档制度。</w:t>
      </w:r>
    </w:p>
    <w:p w14:paraId="0ACA7DCD">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color w:val="000000"/>
          <w:sz w:val="32"/>
          <w:szCs w:val="32"/>
        </w:rPr>
        <w:t>（四）</w:t>
      </w:r>
      <w:r>
        <w:rPr>
          <w:rStyle w:val="10"/>
          <w:rFonts w:hint="eastAsia" w:ascii="楷体_GB2312" w:hAnsi="楷体_GB2312" w:eastAsia="楷体_GB2312" w:cs="楷体_GB2312"/>
          <w:color w:val="000000"/>
          <w:sz w:val="32"/>
          <w:szCs w:val="32"/>
        </w:rPr>
        <w:t>确保经费投入。</w:t>
      </w:r>
      <w:r>
        <w:rPr>
          <w:rFonts w:hint="eastAsia" w:ascii="仿宋_GB2312" w:eastAsia="仿宋_GB2312"/>
          <w:color w:val="000000"/>
          <w:sz w:val="32"/>
          <w:szCs w:val="32"/>
        </w:rPr>
        <w:t>计划生育特殊家庭帮扶救助所需经费纳入当年财政预算，为帮扶救助提供可靠的财力保障。</w:t>
      </w:r>
    </w:p>
    <w:p w14:paraId="5CDB0330">
      <w:pPr>
        <w:spacing w:line="56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sz w:val="32"/>
          <w:szCs w:val="32"/>
        </w:rPr>
        <w:t>（五）</w:t>
      </w:r>
      <w:r>
        <w:rPr>
          <w:rFonts w:hint="eastAsia" w:ascii="仿宋_GB2312" w:eastAsia="仿宋_GB2312"/>
          <w:color w:val="000000" w:themeColor="text1"/>
          <w:sz w:val="32"/>
          <w:szCs w:val="32"/>
          <w14:textFill>
            <w14:solidFill>
              <w14:schemeClr w14:val="tx1"/>
            </w14:solidFill>
          </w14:textFill>
        </w:rPr>
        <w:t>本</w:t>
      </w:r>
      <w:r>
        <w:rPr>
          <w:rFonts w:hint="eastAsia" w:ascii="仿宋_GB2312" w:eastAsia="仿宋_GB2312"/>
          <w:color w:val="000000" w:themeColor="text1"/>
          <w:sz w:val="32"/>
          <w:szCs w:val="32"/>
          <w:lang w:val="en-US" w:eastAsia="zh-CN"/>
          <w14:textFill>
            <w14:solidFill>
              <w14:schemeClr w14:val="tx1"/>
            </w14:solidFill>
          </w14:textFill>
        </w:rPr>
        <w:t>文件未涉及计划生育特殊家庭帮扶救助另行规定的，以上级文件要求为准，具体内容由区卫生健康局负责解释。</w:t>
      </w:r>
    </w:p>
    <w:p w14:paraId="36EFCF3C">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bCs/>
          <w:color w:val="000000"/>
          <w:sz w:val="32"/>
          <w:szCs w:val="32"/>
        </w:rPr>
        <w:t>（六）</w:t>
      </w:r>
      <w:r>
        <w:rPr>
          <w:rFonts w:hint="eastAsia" w:ascii="仿宋_GB2312" w:eastAsia="仿宋_GB2312"/>
          <w:color w:val="000000"/>
          <w:sz w:val="32"/>
          <w:szCs w:val="32"/>
        </w:rPr>
        <w:t>本</w:t>
      </w:r>
      <w:r>
        <w:rPr>
          <w:rFonts w:hint="eastAsia" w:ascii="仿宋_GB2312" w:eastAsia="仿宋_GB2312"/>
          <w:color w:val="000000"/>
          <w:sz w:val="32"/>
          <w:szCs w:val="32"/>
          <w:lang w:val="en-US" w:eastAsia="zh-CN"/>
        </w:rPr>
        <w:t>文件</w:t>
      </w:r>
      <w:r>
        <w:rPr>
          <w:rFonts w:hint="eastAsia" w:ascii="仿宋_GB2312" w:eastAsia="仿宋_GB2312"/>
          <w:color w:val="000000"/>
          <w:sz w:val="32"/>
          <w:szCs w:val="32"/>
        </w:rPr>
        <w:t>自2026年月日起施行，有效期至20年月日止。</w:t>
      </w:r>
    </w:p>
    <w:p w14:paraId="2F92578A">
      <w:pPr>
        <w:spacing w:line="560" w:lineRule="exact"/>
        <w:ind w:firstLine="576" w:firstLineChars="1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附件：洛江区计划生育特殊家庭帮扶救助申请表</w:t>
      </w:r>
    </w:p>
    <w:p w14:paraId="478B83E6">
      <w:pPr>
        <w:spacing w:line="560" w:lineRule="exact"/>
        <w:ind w:firstLine="540" w:firstLineChars="180"/>
        <w:rPr>
          <w:rFonts w:hint="eastAsia" w:ascii="仿宋_GB2312" w:eastAsia="仿宋_GB2312"/>
          <w:color w:val="000000"/>
          <w:sz w:val="30"/>
          <w:szCs w:val="30"/>
        </w:rPr>
      </w:pPr>
    </w:p>
    <w:p w14:paraId="2AE65BA5">
      <w:pPr>
        <w:spacing w:line="560" w:lineRule="exact"/>
        <w:ind w:firstLine="540" w:firstLineChars="180"/>
        <w:rPr>
          <w:rFonts w:hint="eastAsia" w:ascii="仿宋_GB2312" w:eastAsia="仿宋_GB2312"/>
          <w:color w:val="000000"/>
          <w:sz w:val="30"/>
          <w:szCs w:val="30"/>
        </w:rPr>
      </w:pPr>
    </w:p>
    <w:p w14:paraId="4C23C24E">
      <w:pPr>
        <w:spacing w:line="560" w:lineRule="exact"/>
        <w:ind w:firstLine="540" w:firstLineChars="180"/>
        <w:rPr>
          <w:rFonts w:hint="eastAsia" w:ascii="仿宋_GB2312" w:eastAsia="仿宋_GB2312"/>
          <w:color w:val="000000"/>
          <w:sz w:val="30"/>
          <w:szCs w:val="30"/>
        </w:rPr>
      </w:pPr>
    </w:p>
    <w:p w14:paraId="2ECDEF9B">
      <w:pPr>
        <w:spacing w:line="560" w:lineRule="exact"/>
        <w:rPr>
          <w:rFonts w:hint="eastAsia" w:ascii="仿宋_GB2312" w:eastAsia="仿宋_GB2312"/>
          <w:color w:val="000000"/>
          <w:sz w:val="30"/>
          <w:szCs w:val="30"/>
        </w:rPr>
        <w:sectPr>
          <w:headerReference r:id="rId3" w:type="default"/>
          <w:footerReference r:id="rId4" w:type="default"/>
          <w:pgSz w:w="11906" w:h="16838"/>
          <w:pgMar w:top="1984" w:right="1531" w:bottom="1587" w:left="1587" w:header="851" w:footer="992" w:gutter="567"/>
          <w:cols w:space="720" w:num="1"/>
          <w:docGrid w:type="lines" w:linePitch="312" w:charSpace="0"/>
        </w:sectPr>
      </w:pPr>
    </w:p>
    <w:p w14:paraId="5461B5D5">
      <w:pPr>
        <w:rPr>
          <w:rFonts w:hint="eastAsia" w:eastAsia="仿宋_GB2312"/>
          <w:b/>
          <w:sz w:val="36"/>
          <w:szCs w:val="36"/>
        </w:rPr>
      </w:pPr>
      <w:r>
        <w:rPr>
          <w:rFonts w:hint="eastAsia" w:ascii="仿宋_GB2312" w:eastAsia="仿宋_GB2312"/>
          <w:color w:val="000000"/>
          <w:sz w:val="30"/>
          <w:szCs w:val="30"/>
        </w:rPr>
        <w:t>附件</w:t>
      </w:r>
    </w:p>
    <w:p w14:paraId="050A595B">
      <w:pPr>
        <w:jc w:val="center"/>
        <w:rPr>
          <w:rFonts w:hint="eastAsia"/>
          <w:b/>
          <w:sz w:val="36"/>
          <w:szCs w:val="36"/>
        </w:rPr>
      </w:pPr>
      <w:r>
        <w:rPr>
          <w:rFonts w:hint="eastAsia"/>
          <w:b/>
          <w:sz w:val="36"/>
          <w:szCs w:val="36"/>
        </w:rPr>
        <w:t>洛江区计划生育特殊家庭帮扶救助申请表</w:t>
      </w:r>
    </w:p>
    <w:p w14:paraId="28190225">
      <w:pPr>
        <w:rPr>
          <w:rFonts w:hint="eastAsia"/>
          <w:szCs w:val="28"/>
        </w:rPr>
      </w:pPr>
    </w:p>
    <w:p w14:paraId="4D3F5453">
      <w:pPr>
        <w:rPr>
          <w:rFonts w:hint="eastAsia"/>
          <w:szCs w:val="28"/>
          <w:u w:val="single"/>
        </w:rPr>
      </w:pPr>
      <w:r>
        <w:rPr>
          <w:rFonts w:hint="eastAsia"/>
          <w:szCs w:val="28"/>
        </w:rPr>
        <w:t>______</w:t>
      </w:r>
      <w:r>
        <w:rPr>
          <w:rFonts w:hint="eastAsia"/>
          <w:szCs w:val="28"/>
          <w:u w:val="single"/>
        </w:rPr>
        <w:t xml:space="preserve">   </w:t>
      </w:r>
      <w:r>
        <w:rPr>
          <w:rFonts w:hint="eastAsia"/>
          <w:szCs w:val="28"/>
        </w:rPr>
        <w:t>乡、镇（街道）______</w:t>
      </w:r>
      <w:r>
        <w:rPr>
          <w:rFonts w:hint="eastAsia"/>
          <w:szCs w:val="28"/>
          <w:u w:val="single"/>
        </w:rPr>
        <w:t xml:space="preserve">   </w:t>
      </w:r>
      <w:r>
        <w:rPr>
          <w:rFonts w:hint="eastAsia"/>
          <w:szCs w:val="28"/>
        </w:rPr>
        <w:t xml:space="preserve">村（社区）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075"/>
        <w:gridCol w:w="1072"/>
        <w:gridCol w:w="539"/>
        <w:gridCol w:w="713"/>
        <w:gridCol w:w="537"/>
        <w:gridCol w:w="180"/>
        <w:gridCol w:w="715"/>
        <w:gridCol w:w="539"/>
        <w:gridCol w:w="356"/>
        <w:gridCol w:w="893"/>
        <w:gridCol w:w="361"/>
        <w:gridCol w:w="930"/>
      </w:tblGrid>
      <w:tr w14:paraId="1DDE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restart"/>
            <w:noWrap w:val="0"/>
            <w:vAlign w:val="top"/>
          </w:tcPr>
          <w:p w14:paraId="577AE7E8">
            <w:pPr>
              <w:jc w:val="center"/>
              <w:rPr>
                <w:rFonts w:hint="eastAsia" w:ascii="仿宋_GB2312" w:eastAsia="仿宋_GB2312"/>
                <w:sz w:val="28"/>
                <w:szCs w:val="28"/>
              </w:rPr>
            </w:pPr>
          </w:p>
          <w:p w14:paraId="0DE483BE">
            <w:pPr>
              <w:jc w:val="center"/>
              <w:rPr>
                <w:rFonts w:hint="eastAsia" w:ascii="宋体" w:hAnsi="宋体"/>
                <w:sz w:val="28"/>
                <w:szCs w:val="28"/>
              </w:rPr>
            </w:pPr>
            <w:r>
              <w:rPr>
                <w:rFonts w:hint="eastAsia" w:ascii="宋体" w:hAnsi="宋体"/>
                <w:sz w:val="28"/>
                <w:szCs w:val="28"/>
              </w:rPr>
              <w:t>申请人基本情况</w:t>
            </w:r>
          </w:p>
        </w:tc>
        <w:tc>
          <w:tcPr>
            <w:tcW w:w="629" w:type="pct"/>
            <w:noWrap w:val="0"/>
            <w:vAlign w:val="top"/>
          </w:tcPr>
          <w:p w14:paraId="76667914">
            <w:pPr>
              <w:jc w:val="center"/>
              <w:rPr>
                <w:rFonts w:hint="eastAsia" w:ascii="仿宋_GB2312" w:eastAsia="仿宋_GB2312"/>
                <w:sz w:val="24"/>
              </w:rPr>
            </w:pPr>
            <w:r>
              <w:rPr>
                <w:rFonts w:hint="eastAsia" w:ascii="仿宋_GB2312" w:eastAsia="仿宋_GB2312"/>
                <w:sz w:val="24"/>
              </w:rPr>
              <w:t>申请人</w:t>
            </w:r>
          </w:p>
        </w:tc>
        <w:tc>
          <w:tcPr>
            <w:tcW w:w="942" w:type="pct"/>
            <w:gridSpan w:val="2"/>
            <w:noWrap w:val="0"/>
            <w:vAlign w:val="top"/>
          </w:tcPr>
          <w:p w14:paraId="775972DA">
            <w:pPr>
              <w:jc w:val="center"/>
              <w:rPr>
                <w:rFonts w:hint="eastAsia" w:ascii="仿宋_GB2312" w:eastAsia="仿宋_GB2312"/>
                <w:sz w:val="24"/>
              </w:rPr>
            </w:pPr>
            <w:r>
              <w:rPr>
                <w:rFonts w:hint="eastAsia" w:ascii="仿宋_GB2312" w:eastAsia="仿宋_GB2312"/>
                <w:sz w:val="24"/>
              </w:rPr>
              <w:t>姓名</w:t>
            </w:r>
          </w:p>
        </w:tc>
        <w:tc>
          <w:tcPr>
            <w:tcW w:w="731" w:type="pct"/>
            <w:gridSpan w:val="2"/>
            <w:noWrap w:val="0"/>
            <w:vAlign w:val="top"/>
          </w:tcPr>
          <w:p w14:paraId="0C71B519">
            <w:pPr>
              <w:jc w:val="center"/>
              <w:rPr>
                <w:rFonts w:hint="eastAsia" w:ascii="仿宋_GB2312" w:eastAsia="仿宋_GB2312"/>
                <w:sz w:val="24"/>
              </w:rPr>
            </w:pPr>
            <w:r>
              <w:rPr>
                <w:rFonts w:hint="eastAsia" w:ascii="仿宋_GB2312" w:eastAsia="仿宋_GB2312"/>
                <w:sz w:val="24"/>
              </w:rPr>
              <w:t>出生年月</w:t>
            </w:r>
          </w:p>
        </w:tc>
        <w:tc>
          <w:tcPr>
            <w:tcW w:w="1568" w:type="pct"/>
            <w:gridSpan w:val="5"/>
            <w:noWrap w:val="0"/>
            <w:vAlign w:val="top"/>
          </w:tcPr>
          <w:p w14:paraId="36D547F2">
            <w:pPr>
              <w:jc w:val="center"/>
              <w:rPr>
                <w:rFonts w:hint="eastAsia" w:ascii="仿宋_GB2312" w:eastAsia="仿宋_GB2312"/>
                <w:sz w:val="24"/>
              </w:rPr>
            </w:pPr>
            <w:r>
              <w:rPr>
                <w:rFonts w:hint="eastAsia" w:ascii="仿宋_GB2312" w:eastAsia="仿宋_GB2312"/>
                <w:sz w:val="24"/>
              </w:rPr>
              <w:t>身份证号码</w:t>
            </w:r>
          </w:p>
        </w:tc>
        <w:tc>
          <w:tcPr>
            <w:tcW w:w="755" w:type="pct"/>
            <w:gridSpan w:val="2"/>
            <w:noWrap w:val="0"/>
            <w:vAlign w:val="top"/>
          </w:tcPr>
          <w:p w14:paraId="368279F9">
            <w:pPr>
              <w:jc w:val="center"/>
              <w:rPr>
                <w:rFonts w:hint="eastAsia" w:ascii="仿宋_GB2312" w:eastAsia="仿宋_GB2312"/>
                <w:sz w:val="24"/>
              </w:rPr>
            </w:pPr>
            <w:r>
              <w:rPr>
                <w:rFonts w:hint="eastAsia" w:ascii="仿宋_GB2312" w:eastAsia="仿宋_GB2312"/>
                <w:sz w:val="24"/>
              </w:rPr>
              <w:t>婚姻状况</w:t>
            </w:r>
          </w:p>
        </w:tc>
      </w:tr>
      <w:tr w14:paraId="40BA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375" w:type="pct"/>
            <w:vMerge w:val="continue"/>
            <w:noWrap w:val="0"/>
            <w:vAlign w:val="top"/>
          </w:tcPr>
          <w:p w14:paraId="72A5BC2F">
            <w:pPr>
              <w:jc w:val="center"/>
              <w:rPr>
                <w:rFonts w:hint="eastAsia" w:ascii="仿宋_GB2312" w:eastAsia="仿宋_GB2312"/>
                <w:sz w:val="28"/>
                <w:szCs w:val="28"/>
              </w:rPr>
            </w:pPr>
          </w:p>
        </w:tc>
        <w:tc>
          <w:tcPr>
            <w:tcW w:w="629" w:type="pct"/>
            <w:noWrap w:val="0"/>
            <w:vAlign w:val="top"/>
          </w:tcPr>
          <w:p w14:paraId="738004A6">
            <w:pPr>
              <w:jc w:val="center"/>
              <w:rPr>
                <w:rFonts w:hint="eastAsia" w:ascii="仿宋_GB2312" w:eastAsia="仿宋_GB2312"/>
                <w:sz w:val="24"/>
              </w:rPr>
            </w:pPr>
            <w:r>
              <w:rPr>
                <w:rFonts w:hint="eastAsia" w:ascii="仿宋_GB2312" w:eastAsia="仿宋_GB2312"/>
                <w:sz w:val="24"/>
              </w:rPr>
              <w:t>夫</w:t>
            </w:r>
          </w:p>
        </w:tc>
        <w:tc>
          <w:tcPr>
            <w:tcW w:w="942" w:type="pct"/>
            <w:gridSpan w:val="2"/>
            <w:noWrap w:val="0"/>
            <w:vAlign w:val="top"/>
          </w:tcPr>
          <w:p w14:paraId="35E82352">
            <w:pPr>
              <w:jc w:val="center"/>
              <w:rPr>
                <w:rFonts w:hint="eastAsia" w:ascii="仿宋_GB2312" w:eastAsia="仿宋_GB2312"/>
                <w:sz w:val="24"/>
              </w:rPr>
            </w:pPr>
          </w:p>
        </w:tc>
        <w:tc>
          <w:tcPr>
            <w:tcW w:w="731" w:type="pct"/>
            <w:gridSpan w:val="2"/>
            <w:noWrap w:val="0"/>
            <w:vAlign w:val="top"/>
          </w:tcPr>
          <w:p w14:paraId="4278A23C">
            <w:pPr>
              <w:jc w:val="center"/>
              <w:rPr>
                <w:rFonts w:hint="eastAsia" w:ascii="仿宋_GB2312" w:eastAsia="仿宋_GB2312"/>
                <w:sz w:val="24"/>
              </w:rPr>
            </w:pPr>
          </w:p>
        </w:tc>
        <w:tc>
          <w:tcPr>
            <w:tcW w:w="1568" w:type="pct"/>
            <w:gridSpan w:val="5"/>
            <w:noWrap w:val="0"/>
            <w:vAlign w:val="top"/>
          </w:tcPr>
          <w:p w14:paraId="743DFD2F">
            <w:pPr>
              <w:jc w:val="center"/>
              <w:rPr>
                <w:rFonts w:hint="eastAsia" w:ascii="仿宋_GB2312" w:eastAsia="仿宋_GB2312"/>
                <w:sz w:val="24"/>
              </w:rPr>
            </w:pPr>
          </w:p>
        </w:tc>
        <w:tc>
          <w:tcPr>
            <w:tcW w:w="755" w:type="pct"/>
            <w:gridSpan w:val="2"/>
            <w:noWrap w:val="0"/>
            <w:vAlign w:val="top"/>
          </w:tcPr>
          <w:p w14:paraId="70011AB3">
            <w:pPr>
              <w:jc w:val="center"/>
              <w:rPr>
                <w:rFonts w:hint="eastAsia"/>
                <w:sz w:val="24"/>
              </w:rPr>
            </w:pPr>
          </w:p>
        </w:tc>
      </w:tr>
      <w:tr w14:paraId="4608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375" w:type="pct"/>
            <w:vMerge w:val="continue"/>
            <w:noWrap w:val="0"/>
            <w:vAlign w:val="top"/>
          </w:tcPr>
          <w:p w14:paraId="31885399">
            <w:pPr>
              <w:jc w:val="center"/>
              <w:rPr>
                <w:rFonts w:hint="eastAsia" w:ascii="仿宋_GB2312" w:eastAsia="仿宋_GB2312"/>
                <w:sz w:val="28"/>
                <w:szCs w:val="28"/>
              </w:rPr>
            </w:pPr>
          </w:p>
        </w:tc>
        <w:tc>
          <w:tcPr>
            <w:tcW w:w="629" w:type="pct"/>
            <w:noWrap w:val="0"/>
            <w:vAlign w:val="top"/>
          </w:tcPr>
          <w:p w14:paraId="053659D1">
            <w:pPr>
              <w:jc w:val="center"/>
              <w:rPr>
                <w:rFonts w:hint="eastAsia" w:ascii="仿宋_GB2312" w:eastAsia="仿宋_GB2312"/>
                <w:sz w:val="24"/>
              </w:rPr>
            </w:pPr>
            <w:r>
              <w:rPr>
                <w:rFonts w:hint="eastAsia" w:ascii="仿宋_GB2312" w:eastAsia="仿宋_GB2312"/>
                <w:sz w:val="24"/>
              </w:rPr>
              <w:t>妻</w:t>
            </w:r>
          </w:p>
        </w:tc>
        <w:tc>
          <w:tcPr>
            <w:tcW w:w="942" w:type="pct"/>
            <w:gridSpan w:val="2"/>
            <w:noWrap w:val="0"/>
            <w:vAlign w:val="top"/>
          </w:tcPr>
          <w:p w14:paraId="4E42B35E">
            <w:pPr>
              <w:jc w:val="center"/>
              <w:rPr>
                <w:rFonts w:hint="eastAsia" w:ascii="仿宋_GB2312" w:eastAsia="仿宋_GB2312"/>
                <w:sz w:val="24"/>
              </w:rPr>
            </w:pPr>
          </w:p>
        </w:tc>
        <w:tc>
          <w:tcPr>
            <w:tcW w:w="731" w:type="pct"/>
            <w:gridSpan w:val="2"/>
            <w:noWrap w:val="0"/>
            <w:vAlign w:val="top"/>
          </w:tcPr>
          <w:p w14:paraId="3BACB55A">
            <w:pPr>
              <w:jc w:val="center"/>
              <w:rPr>
                <w:rFonts w:hint="eastAsia" w:ascii="仿宋_GB2312" w:eastAsia="仿宋_GB2312"/>
                <w:sz w:val="24"/>
              </w:rPr>
            </w:pPr>
          </w:p>
        </w:tc>
        <w:tc>
          <w:tcPr>
            <w:tcW w:w="1568" w:type="pct"/>
            <w:gridSpan w:val="5"/>
            <w:noWrap w:val="0"/>
            <w:vAlign w:val="top"/>
          </w:tcPr>
          <w:p w14:paraId="4C55BA04">
            <w:pPr>
              <w:jc w:val="center"/>
              <w:rPr>
                <w:rFonts w:hint="eastAsia" w:ascii="仿宋_GB2312" w:eastAsia="仿宋_GB2312"/>
                <w:sz w:val="24"/>
              </w:rPr>
            </w:pPr>
          </w:p>
        </w:tc>
        <w:tc>
          <w:tcPr>
            <w:tcW w:w="755" w:type="pct"/>
            <w:gridSpan w:val="2"/>
            <w:noWrap w:val="0"/>
            <w:vAlign w:val="top"/>
          </w:tcPr>
          <w:p w14:paraId="005E3016">
            <w:pPr>
              <w:jc w:val="center"/>
              <w:rPr>
                <w:rFonts w:hint="eastAsia"/>
                <w:sz w:val="24"/>
              </w:rPr>
            </w:pPr>
          </w:p>
        </w:tc>
      </w:tr>
      <w:tr w14:paraId="1CB0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continue"/>
            <w:noWrap w:val="0"/>
            <w:vAlign w:val="top"/>
          </w:tcPr>
          <w:p w14:paraId="3F067EB4">
            <w:pPr>
              <w:jc w:val="center"/>
              <w:rPr>
                <w:rFonts w:hint="eastAsia" w:ascii="仿宋_GB2312" w:eastAsia="仿宋_GB2312"/>
                <w:sz w:val="28"/>
                <w:szCs w:val="28"/>
              </w:rPr>
            </w:pPr>
          </w:p>
        </w:tc>
        <w:tc>
          <w:tcPr>
            <w:tcW w:w="629" w:type="pct"/>
            <w:noWrap w:val="0"/>
            <w:vAlign w:val="top"/>
          </w:tcPr>
          <w:p w14:paraId="73FB2875">
            <w:pPr>
              <w:jc w:val="center"/>
              <w:rPr>
                <w:rFonts w:hint="eastAsia" w:ascii="仿宋_GB2312" w:eastAsia="仿宋_GB2312"/>
                <w:sz w:val="24"/>
              </w:rPr>
            </w:pPr>
            <w:r>
              <w:rPr>
                <w:rFonts w:hint="eastAsia" w:ascii="仿宋_GB2312" w:eastAsia="仿宋_GB2312"/>
                <w:sz w:val="24"/>
              </w:rPr>
              <w:t>家庭</w:t>
            </w:r>
          </w:p>
          <w:p w14:paraId="7893AC61">
            <w:pPr>
              <w:jc w:val="center"/>
              <w:rPr>
                <w:rFonts w:hint="eastAsia" w:ascii="仿宋_GB2312" w:eastAsia="仿宋_GB2312"/>
                <w:sz w:val="24"/>
              </w:rPr>
            </w:pPr>
            <w:r>
              <w:rPr>
                <w:rFonts w:hint="eastAsia" w:ascii="仿宋_GB2312" w:eastAsia="仿宋_GB2312"/>
                <w:sz w:val="24"/>
              </w:rPr>
              <w:t>住址</w:t>
            </w:r>
          </w:p>
        </w:tc>
        <w:tc>
          <w:tcPr>
            <w:tcW w:w="2511" w:type="pct"/>
            <w:gridSpan w:val="7"/>
            <w:noWrap w:val="0"/>
            <w:vAlign w:val="top"/>
          </w:tcPr>
          <w:p w14:paraId="3EDA083A">
            <w:pPr>
              <w:jc w:val="center"/>
              <w:rPr>
                <w:rFonts w:hint="eastAsia" w:ascii="仿宋_GB2312" w:eastAsia="仿宋_GB2312"/>
                <w:sz w:val="24"/>
              </w:rPr>
            </w:pPr>
          </w:p>
        </w:tc>
        <w:tc>
          <w:tcPr>
            <w:tcW w:w="730" w:type="pct"/>
            <w:gridSpan w:val="2"/>
            <w:noWrap w:val="0"/>
            <w:vAlign w:val="top"/>
          </w:tcPr>
          <w:p w14:paraId="2C58B89C">
            <w:pPr>
              <w:jc w:val="center"/>
              <w:rPr>
                <w:rFonts w:hint="eastAsia" w:ascii="仿宋_GB2312" w:eastAsia="仿宋_GB2312"/>
                <w:sz w:val="24"/>
              </w:rPr>
            </w:pPr>
            <w:r>
              <w:rPr>
                <w:rFonts w:hint="eastAsia" w:ascii="仿宋_GB2312" w:eastAsia="仿宋_GB2312"/>
                <w:sz w:val="24"/>
              </w:rPr>
              <w:t>联系电话</w:t>
            </w:r>
          </w:p>
        </w:tc>
        <w:tc>
          <w:tcPr>
            <w:tcW w:w="755" w:type="pct"/>
            <w:gridSpan w:val="2"/>
            <w:noWrap w:val="0"/>
            <w:vAlign w:val="top"/>
          </w:tcPr>
          <w:p w14:paraId="797AF851">
            <w:pPr>
              <w:jc w:val="center"/>
              <w:rPr>
                <w:rFonts w:hint="eastAsia"/>
                <w:sz w:val="24"/>
              </w:rPr>
            </w:pPr>
          </w:p>
        </w:tc>
      </w:tr>
      <w:tr w14:paraId="425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5" w:type="pct"/>
            <w:vMerge w:val="continue"/>
            <w:noWrap w:val="0"/>
            <w:vAlign w:val="top"/>
          </w:tcPr>
          <w:p w14:paraId="63718346">
            <w:pPr>
              <w:spacing w:line="520" w:lineRule="exact"/>
              <w:jc w:val="center"/>
              <w:rPr>
                <w:rFonts w:hint="eastAsia" w:ascii="仿宋_GB2312" w:eastAsia="仿宋_GB2312"/>
                <w:szCs w:val="21"/>
              </w:rPr>
            </w:pPr>
          </w:p>
        </w:tc>
        <w:tc>
          <w:tcPr>
            <w:tcW w:w="629" w:type="pct"/>
            <w:vMerge w:val="restart"/>
            <w:noWrap w:val="0"/>
            <w:vAlign w:val="top"/>
          </w:tcPr>
          <w:p w14:paraId="1082A671">
            <w:pPr>
              <w:spacing w:line="520" w:lineRule="exact"/>
              <w:jc w:val="center"/>
              <w:rPr>
                <w:rFonts w:hint="eastAsia" w:ascii="仿宋_GB2312" w:eastAsia="仿宋_GB2312"/>
                <w:sz w:val="24"/>
              </w:rPr>
            </w:pPr>
            <w:r>
              <w:rPr>
                <w:rFonts w:hint="eastAsia" w:ascii="仿宋_GB2312" w:eastAsia="仿宋_GB2312"/>
                <w:sz w:val="24"/>
              </w:rPr>
              <w:t>计生特殊家庭类型（请在□里打√）</w:t>
            </w:r>
          </w:p>
        </w:tc>
        <w:tc>
          <w:tcPr>
            <w:tcW w:w="627" w:type="pct"/>
            <w:noWrap w:val="0"/>
            <w:vAlign w:val="top"/>
          </w:tcPr>
          <w:p w14:paraId="430F6327">
            <w:pPr>
              <w:spacing w:line="520" w:lineRule="exact"/>
              <w:ind w:left="240" w:hanging="240" w:hangingChars="100"/>
              <w:jc w:val="left"/>
              <w:rPr>
                <w:rFonts w:hint="eastAsia" w:ascii="仿宋_GB2312" w:eastAsia="仿宋_GB2312"/>
                <w:sz w:val="24"/>
              </w:rPr>
            </w:pPr>
            <w:r>
              <w:rPr>
                <w:rFonts w:hint="eastAsia" w:ascii="仿宋_GB2312" w:eastAsia="仿宋_GB2312"/>
                <w:sz w:val="24"/>
              </w:rPr>
              <w:t>□失独          家庭</w:t>
            </w:r>
          </w:p>
        </w:tc>
        <w:tc>
          <w:tcPr>
            <w:tcW w:w="732" w:type="pct"/>
            <w:gridSpan w:val="2"/>
            <w:noWrap w:val="0"/>
            <w:vAlign w:val="top"/>
          </w:tcPr>
          <w:p w14:paraId="3B636879">
            <w:pPr>
              <w:spacing w:line="520" w:lineRule="exact"/>
              <w:jc w:val="center"/>
              <w:rPr>
                <w:rFonts w:hint="eastAsia" w:ascii="仿宋_GB2312" w:eastAsia="仿宋_GB2312"/>
                <w:sz w:val="24"/>
              </w:rPr>
            </w:pPr>
            <w:r>
              <w:rPr>
                <w:rFonts w:hint="eastAsia" w:ascii="仿宋_GB2312" w:eastAsia="仿宋_GB2312"/>
                <w:sz w:val="24"/>
              </w:rPr>
              <w:t>独生子女出生年月</w:t>
            </w:r>
          </w:p>
        </w:tc>
        <w:tc>
          <w:tcPr>
            <w:tcW w:w="419" w:type="pct"/>
            <w:gridSpan w:val="2"/>
            <w:noWrap w:val="0"/>
            <w:vAlign w:val="top"/>
          </w:tcPr>
          <w:p w14:paraId="4683CBA7">
            <w:pPr>
              <w:spacing w:line="520" w:lineRule="exact"/>
              <w:jc w:val="center"/>
              <w:rPr>
                <w:rFonts w:ascii="仿宋_GB2312" w:eastAsia="仿宋_GB2312"/>
                <w:sz w:val="24"/>
              </w:rPr>
            </w:pPr>
          </w:p>
          <w:p w14:paraId="009A34B1">
            <w:pPr>
              <w:spacing w:line="520" w:lineRule="exact"/>
              <w:jc w:val="center"/>
              <w:rPr>
                <w:rFonts w:hint="eastAsia" w:ascii="仿宋_GB2312" w:eastAsia="仿宋_GB2312"/>
                <w:sz w:val="24"/>
              </w:rPr>
            </w:pPr>
          </w:p>
        </w:tc>
        <w:tc>
          <w:tcPr>
            <w:tcW w:w="418" w:type="pct"/>
            <w:noWrap w:val="0"/>
            <w:vAlign w:val="top"/>
          </w:tcPr>
          <w:p w14:paraId="0C02E586">
            <w:pPr>
              <w:spacing w:line="520" w:lineRule="exact"/>
              <w:jc w:val="center"/>
              <w:rPr>
                <w:rFonts w:hint="eastAsia" w:ascii="仿宋_GB2312" w:eastAsia="仿宋_GB2312"/>
                <w:sz w:val="24"/>
              </w:rPr>
            </w:pPr>
            <w:r>
              <w:rPr>
                <w:rFonts w:hint="eastAsia" w:ascii="仿宋_GB2312" w:eastAsia="仿宋_GB2312"/>
                <w:sz w:val="24"/>
              </w:rPr>
              <w:t>独生</w:t>
            </w:r>
          </w:p>
          <w:p w14:paraId="681D4140">
            <w:pPr>
              <w:spacing w:line="520" w:lineRule="exact"/>
              <w:jc w:val="center"/>
              <w:rPr>
                <w:rFonts w:hint="eastAsia" w:ascii="仿宋_GB2312" w:eastAsia="仿宋_GB2312"/>
                <w:sz w:val="24"/>
              </w:rPr>
            </w:pPr>
            <w:r>
              <w:rPr>
                <w:rFonts w:hint="eastAsia" w:ascii="仿宋_GB2312" w:eastAsia="仿宋_GB2312"/>
                <w:sz w:val="24"/>
              </w:rPr>
              <w:t>证号</w:t>
            </w:r>
          </w:p>
        </w:tc>
        <w:tc>
          <w:tcPr>
            <w:tcW w:w="523" w:type="pct"/>
            <w:gridSpan w:val="2"/>
            <w:noWrap w:val="0"/>
            <w:vAlign w:val="top"/>
          </w:tcPr>
          <w:p w14:paraId="2B768D75">
            <w:pPr>
              <w:spacing w:line="520" w:lineRule="exact"/>
              <w:jc w:val="center"/>
              <w:rPr>
                <w:rFonts w:hint="eastAsia" w:ascii="仿宋_GB2312" w:eastAsia="仿宋_GB2312"/>
                <w:sz w:val="24"/>
              </w:rPr>
            </w:pPr>
          </w:p>
        </w:tc>
        <w:tc>
          <w:tcPr>
            <w:tcW w:w="733" w:type="pct"/>
            <w:gridSpan w:val="2"/>
            <w:noWrap w:val="0"/>
            <w:vAlign w:val="top"/>
          </w:tcPr>
          <w:p w14:paraId="6E5F85B5">
            <w:pPr>
              <w:spacing w:line="520" w:lineRule="exact"/>
              <w:jc w:val="center"/>
              <w:rPr>
                <w:rFonts w:hint="eastAsia" w:ascii="仿宋_GB2312" w:eastAsia="仿宋_GB2312"/>
                <w:sz w:val="24"/>
              </w:rPr>
            </w:pPr>
            <w:r>
              <w:rPr>
                <w:rFonts w:hint="eastAsia" w:ascii="仿宋_GB2312" w:eastAsia="仿宋_GB2312"/>
                <w:sz w:val="24"/>
              </w:rPr>
              <w:t>独生子女</w:t>
            </w:r>
          </w:p>
          <w:p w14:paraId="1346D5F5">
            <w:pPr>
              <w:spacing w:line="520" w:lineRule="exact"/>
              <w:jc w:val="center"/>
              <w:rPr>
                <w:rFonts w:hint="eastAsia" w:ascii="仿宋_GB2312" w:eastAsia="仿宋_GB2312"/>
                <w:sz w:val="24"/>
              </w:rPr>
            </w:pPr>
            <w:r>
              <w:rPr>
                <w:rFonts w:hint="eastAsia" w:ascii="仿宋_GB2312" w:eastAsia="仿宋_GB2312"/>
                <w:sz w:val="24"/>
              </w:rPr>
              <w:t>死亡时间</w:t>
            </w:r>
          </w:p>
        </w:tc>
        <w:tc>
          <w:tcPr>
            <w:tcW w:w="544" w:type="pct"/>
            <w:noWrap w:val="0"/>
            <w:vAlign w:val="top"/>
          </w:tcPr>
          <w:p w14:paraId="56237EF1">
            <w:pPr>
              <w:spacing w:line="520" w:lineRule="exact"/>
              <w:jc w:val="center"/>
              <w:rPr>
                <w:rFonts w:hint="eastAsia" w:ascii="仿宋_GB2312" w:eastAsia="仿宋_GB2312"/>
                <w:sz w:val="24"/>
              </w:rPr>
            </w:pPr>
          </w:p>
        </w:tc>
      </w:tr>
      <w:tr w14:paraId="6ED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375" w:type="pct"/>
            <w:vMerge w:val="continue"/>
            <w:noWrap w:val="0"/>
            <w:vAlign w:val="top"/>
          </w:tcPr>
          <w:p w14:paraId="55198E16">
            <w:pPr>
              <w:spacing w:line="520" w:lineRule="exact"/>
              <w:jc w:val="center"/>
              <w:rPr>
                <w:rFonts w:hint="eastAsia" w:ascii="仿宋_GB2312" w:eastAsia="仿宋_GB2312"/>
                <w:sz w:val="30"/>
                <w:szCs w:val="30"/>
              </w:rPr>
            </w:pPr>
          </w:p>
        </w:tc>
        <w:tc>
          <w:tcPr>
            <w:tcW w:w="629" w:type="pct"/>
            <w:vMerge w:val="continue"/>
            <w:noWrap w:val="0"/>
            <w:vAlign w:val="top"/>
          </w:tcPr>
          <w:p w14:paraId="04FF6D1D">
            <w:pPr>
              <w:spacing w:line="520" w:lineRule="exact"/>
              <w:jc w:val="center"/>
              <w:rPr>
                <w:rFonts w:hint="eastAsia" w:ascii="仿宋_GB2312" w:eastAsia="仿宋_GB2312"/>
                <w:sz w:val="24"/>
              </w:rPr>
            </w:pPr>
          </w:p>
        </w:tc>
        <w:tc>
          <w:tcPr>
            <w:tcW w:w="627" w:type="pct"/>
            <w:vMerge w:val="restart"/>
            <w:noWrap w:val="0"/>
            <w:vAlign w:val="top"/>
          </w:tcPr>
          <w:p w14:paraId="63E4B882">
            <w:pPr>
              <w:spacing w:line="520" w:lineRule="exact"/>
              <w:ind w:left="240" w:hanging="240" w:hangingChars="100"/>
              <w:jc w:val="left"/>
              <w:rPr>
                <w:rFonts w:hint="eastAsia" w:ascii="仿宋_GB2312" w:eastAsia="仿宋_GB2312"/>
                <w:sz w:val="24"/>
              </w:rPr>
            </w:pPr>
          </w:p>
          <w:p w14:paraId="7A3C3D66">
            <w:pPr>
              <w:spacing w:line="520" w:lineRule="exact"/>
              <w:ind w:left="240" w:hanging="240" w:hangingChars="100"/>
              <w:jc w:val="left"/>
              <w:rPr>
                <w:rFonts w:hint="eastAsia" w:ascii="仿宋_GB2312" w:eastAsia="仿宋_GB2312"/>
                <w:sz w:val="24"/>
              </w:rPr>
            </w:pPr>
            <w:r>
              <w:rPr>
                <w:rFonts w:hint="eastAsia" w:ascii="仿宋_GB2312" w:eastAsia="仿宋_GB2312"/>
                <w:sz w:val="24"/>
              </w:rPr>
              <w:t xml:space="preserve">□伤残 </w:t>
            </w:r>
          </w:p>
          <w:p w14:paraId="3D78C5B7">
            <w:pPr>
              <w:spacing w:line="520" w:lineRule="exact"/>
              <w:ind w:left="239" w:leftChars="114"/>
              <w:jc w:val="left"/>
              <w:rPr>
                <w:rFonts w:hint="eastAsia" w:ascii="仿宋_GB2312" w:eastAsia="仿宋_GB2312"/>
                <w:sz w:val="24"/>
              </w:rPr>
            </w:pPr>
            <w:r>
              <w:rPr>
                <w:rFonts w:hint="eastAsia" w:ascii="仿宋_GB2312" w:eastAsia="仿宋_GB2312"/>
                <w:sz w:val="24"/>
              </w:rPr>
              <w:t>家庭</w:t>
            </w:r>
          </w:p>
        </w:tc>
        <w:tc>
          <w:tcPr>
            <w:tcW w:w="732" w:type="pct"/>
            <w:gridSpan w:val="2"/>
            <w:noWrap w:val="0"/>
            <w:vAlign w:val="top"/>
          </w:tcPr>
          <w:p w14:paraId="745FF742">
            <w:pPr>
              <w:spacing w:line="520" w:lineRule="exact"/>
              <w:jc w:val="center"/>
              <w:rPr>
                <w:rFonts w:hint="eastAsia" w:ascii="仿宋_GB2312" w:eastAsia="仿宋_GB2312"/>
                <w:sz w:val="24"/>
              </w:rPr>
            </w:pPr>
            <w:r>
              <w:rPr>
                <w:rFonts w:hint="eastAsia" w:ascii="仿宋_GB2312" w:eastAsia="仿宋_GB2312"/>
                <w:sz w:val="24"/>
              </w:rPr>
              <w:t>独生子女出生年月</w:t>
            </w:r>
          </w:p>
        </w:tc>
        <w:tc>
          <w:tcPr>
            <w:tcW w:w="419" w:type="pct"/>
            <w:gridSpan w:val="2"/>
            <w:noWrap w:val="0"/>
            <w:vAlign w:val="top"/>
          </w:tcPr>
          <w:p w14:paraId="38336136">
            <w:pPr>
              <w:spacing w:line="520" w:lineRule="exact"/>
              <w:jc w:val="center"/>
              <w:rPr>
                <w:rFonts w:ascii="仿宋_GB2312" w:eastAsia="仿宋_GB2312"/>
                <w:sz w:val="24"/>
              </w:rPr>
            </w:pPr>
          </w:p>
          <w:p w14:paraId="6F98C7F5">
            <w:pPr>
              <w:spacing w:line="520" w:lineRule="exact"/>
              <w:jc w:val="center"/>
              <w:rPr>
                <w:rFonts w:hint="eastAsia" w:ascii="仿宋_GB2312" w:eastAsia="仿宋_GB2312"/>
                <w:sz w:val="24"/>
              </w:rPr>
            </w:pPr>
          </w:p>
        </w:tc>
        <w:tc>
          <w:tcPr>
            <w:tcW w:w="418" w:type="pct"/>
            <w:noWrap w:val="0"/>
            <w:vAlign w:val="top"/>
          </w:tcPr>
          <w:p w14:paraId="241424A5">
            <w:pPr>
              <w:spacing w:line="520" w:lineRule="exact"/>
              <w:jc w:val="center"/>
              <w:rPr>
                <w:rFonts w:hint="eastAsia" w:ascii="仿宋_GB2312" w:eastAsia="仿宋_GB2312"/>
                <w:sz w:val="24"/>
              </w:rPr>
            </w:pPr>
            <w:r>
              <w:rPr>
                <w:rFonts w:hint="eastAsia" w:ascii="仿宋_GB2312" w:eastAsia="仿宋_GB2312"/>
                <w:sz w:val="24"/>
              </w:rPr>
              <w:t>独生</w:t>
            </w:r>
          </w:p>
          <w:p w14:paraId="2BFB84C0">
            <w:pPr>
              <w:spacing w:line="520" w:lineRule="exact"/>
              <w:jc w:val="center"/>
              <w:rPr>
                <w:rFonts w:hint="eastAsia" w:ascii="仿宋_GB2312" w:eastAsia="仿宋_GB2312"/>
                <w:sz w:val="24"/>
              </w:rPr>
            </w:pPr>
            <w:r>
              <w:rPr>
                <w:rFonts w:hint="eastAsia" w:ascii="仿宋_GB2312" w:eastAsia="仿宋_GB2312"/>
                <w:sz w:val="24"/>
              </w:rPr>
              <w:t>证号</w:t>
            </w:r>
          </w:p>
        </w:tc>
        <w:tc>
          <w:tcPr>
            <w:tcW w:w="523" w:type="pct"/>
            <w:gridSpan w:val="2"/>
            <w:noWrap w:val="0"/>
            <w:vAlign w:val="top"/>
          </w:tcPr>
          <w:p w14:paraId="612688C1">
            <w:pPr>
              <w:widowControl/>
              <w:jc w:val="left"/>
              <w:rPr>
                <w:rFonts w:ascii="仿宋_GB2312" w:eastAsia="仿宋_GB2312" w:cs="宋体"/>
                <w:sz w:val="24"/>
              </w:rPr>
            </w:pPr>
          </w:p>
          <w:p w14:paraId="797D4C84">
            <w:pPr>
              <w:pStyle w:val="7"/>
              <w:widowControl w:val="0"/>
              <w:spacing w:before="0" w:beforeAutospacing="0" w:after="0" w:afterAutospacing="0" w:line="520" w:lineRule="exact"/>
              <w:rPr>
                <w:rFonts w:hint="eastAsia" w:ascii="仿宋_GB2312" w:hAnsi="Times New Roman" w:eastAsia="仿宋_GB2312"/>
                <w:kern w:val="2"/>
              </w:rPr>
            </w:pPr>
          </w:p>
        </w:tc>
        <w:tc>
          <w:tcPr>
            <w:tcW w:w="733" w:type="pct"/>
            <w:gridSpan w:val="2"/>
            <w:noWrap w:val="0"/>
            <w:vAlign w:val="top"/>
          </w:tcPr>
          <w:p w14:paraId="16CE99C5">
            <w:pPr>
              <w:spacing w:line="520" w:lineRule="exact"/>
              <w:jc w:val="center"/>
              <w:rPr>
                <w:rFonts w:hint="eastAsia" w:ascii="仿宋_GB2312" w:eastAsia="仿宋_GB2312"/>
                <w:sz w:val="24"/>
              </w:rPr>
            </w:pPr>
            <w:r>
              <w:rPr>
                <w:rFonts w:hint="eastAsia" w:ascii="仿宋_GB2312" w:eastAsia="仿宋_GB2312"/>
                <w:sz w:val="24"/>
              </w:rPr>
              <w:t>独生子女</w:t>
            </w:r>
          </w:p>
          <w:p w14:paraId="5C581C5B">
            <w:pPr>
              <w:pStyle w:val="7"/>
              <w:widowControl w:val="0"/>
              <w:spacing w:before="0" w:beforeAutospacing="0" w:after="0" w:afterAutospacing="0" w:line="520" w:lineRule="exact"/>
              <w:rPr>
                <w:rFonts w:hint="eastAsia" w:ascii="仿宋_GB2312" w:hAnsi="Times New Roman" w:eastAsia="仿宋_GB2312"/>
                <w:kern w:val="2"/>
              </w:rPr>
            </w:pPr>
            <w:r>
              <w:rPr>
                <w:rFonts w:hint="eastAsia" w:ascii="仿宋_GB2312" w:eastAsia="仿宋_GB2312"/>
              </w:rPr>
              <w:t>伤残时间</w:t>
            </w:r>
          </w:p>
        </w:tc>
        <w:tc>
          <w:tcPr>
            <w:tcW w:w="544" w:type="pct"/>
            <w:noWrap w:val="0"/>
            <w:vAlign w:val="top"/>
          </w:tcPr>
          <w:p w14:paraId="29A10AA7">
            <w:pPr>
              <w:widowControl/>
              <w:jc w:val="left"/>
              <w:rPr>
                <w:rFonts w:ascii="仿宋_GB2312" w:eastAsia="仿宋_GB2312" w:cs="宋体"/>
                <w:sz w:val="24"/>
              </w:rPr>
            </w:pPr>
          </w:p>
          <w:p w14:paraId="23B56195">
            <w:pPr>
              <w:pStyle w:val="7"/>
              <w:widowControl w:val="0"/>
              <w:spacing w:before="0" w:beforeAutospacing="0" w:after="0" w:afterAutospacing="0" w:line="520" w:lineRule="exact"/>
              <w:rPr>
                <w:rFonts w:hint="eastAsia" w:ascii="仿宋_GB2312" w:hAnsi="Times New Roman" w:eastAsia="仿宋_GB2312"/>
                <w:kern w:val="2"/>
              </w:rPr>
            </w:pPr>
          </w:p>
        </w:tc>
      </w:tr>
      <w:tr w14:paraId="072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375" w:type="pct"/>
            <w:vMerge w:val="continue"/>
            <w:noWrap w:val="0"/>
            <w:vAlign w:val="top"/>
          </w:tcPr>
          <w:p w14:paraId="41CD97E6">
            <w:pPr>
              <w:spacing w:line="520" w:lineRule="exact"/>
              <w:jc w:val="center"/>
              <w:rPr>
                <w:rFonts w:hint="eastAsia" w:ascii="仿宋_GB2312" w:eastAsia="仿宋_GB2312"/>
                <w:sz w:val="30"/>
                <w:szCs w:val="30"/>
              </w:rPr>
            </w:pPr>
          </w:p>
        </w:tc>
        <w:tc>
          <w:tcPr>
            <w:tcW w:w="629" w:type="pct"/>
            <w:vMerge w:val="continue"/>
            <w:noWrap w:val="0"/>
            <w:vAlign w:val="top"/>
          </w:tcPr>
          <w:p w14:paraId="35399680">
            <w:pPr>
              <w:spacing w:line="520" w:lineRule="exact"/>
              <w:jc w:val="center"/>
              <w:rPr>
                <w:rFonts w:hint="eastAsia" w:ascii="仿宋_GB2312" w:eastAsia="仿宋_GB2312"/>
                <w:sz w:val="24"/>
              </w:rPr>
            </w:pPr>
          </w:p>
        </w:tc>
        <w:tc>
          <w:tcPr>
            <w:tcW w:w="627" w:type="pct"/>
            <w:vMerge w:val="continue"/>
            <w:noWrap w:val="0"/>
            <w:vAlign w:val="top"/>
          </w:tcPr>
          <w:p w14:paraId="7907A5AA">
            <w:pPr>
              <w:spacing w:line="520" w:lineRule="exact"/>
              <w:ind w:left="240" w:hanging="240" w:hangingChars="100"/>
              <w:jc w:val="left"/>
              <w:rPr>
                <w:rFonts w:hint="eastAsia" w:ascii="仿宋_GB2312" w:eastAsia="仿宋_GB2312"/>
                <w:sz w:val="24"/>
              </w:rPr>
            </w:pPr>
          </w:p>
        </w:tc>
        <w:tc>
          <w:tcPr>
            <w:tcW w:w="3369" w:type="pct"/>
            <w:gridSpan w:val="10"/>
            <w:noWrap w:val="0"/>
            <w:vAlign w:val="top"/>
          </w:tcPr>
          <w:p w14:paraId="399F3B9B">
            <w:pPr>
              <w:pStyle w:val="7"/>
              <w:widowControl w:val="0"/>
              <w:spacing w:line="520" w:lineRule="exact"/>
              <w:rPr>
                <w:rFonts w:hint="eastAsia" w:ascii="仿宋_GB2312" w:hAnsi="Times New Roman" w:eastAsia="仿宋_GB2312"/>
                <w:kern w:val="2"/>
              </w:rPr>
            </w:pPr>
            <w:r>
              <w:rPr>
                <w:rFonts w:hint="eastAsia" w:ascii="仿宋_GB2312" w:hAnsi="Times New Roman" w:eastAsia="仿宋_GB2312"/>
                <w:kern w:val="2"/>
              </w:rPr>
              <w:t>伤残鉴定机构及等级：</w:t>
            </w:r>
          </w:p>
        </w:tc>
      </w:tr>
      <w:tr w14:paraId="7DE0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3D9B69BA">
            <w:pPr>
              <w:jc w:val="center"/>
              <w:rPr>
                <w:rFonts w:hint="eastAsia" w:ascii="宋体" w:hAnsi="宋体"/>
                <w:sz w:val="28"/>
                <w:szCs w:val="28"/>
              </w:rPr>
            </w:pPr>
            <w:r>
              <w:rPr>
                <w:rFonts w:hint="eastAsia" w:ascii="宋体" w:hAnsi="宋体"/>
                <w:sz w:val="28"/>
                <w:szCs w:val="28"/>
              </w:rPr>
              <w:t>申请人签名</w:t>
            </w:r>
          </w:p>
        </w:tc>
        <w:tc>
          <w:tcPr>
            <w:tcW w:w="3996" w:type="pct"/>
            <w:gridSpan w:val="11"/>
            <w:noWrap w:val="0"/>
            <w:vAlign w:val="top"/>
          </w:tcPr>
          <w:p w14:paraId="3ED8C69D">
            <w:pPr>
              <w:spacing w:line="680" w:lineRule="exact"/>
              <w:ind w:firstLine="120" w:firstLineChars="50"/>
              <w:rPr>
                <w:rFonts w:hint="eastAsia" w:ascii="仿宋_GB2312" w:eastAsia="仿宋_GB2312"/>
                <w:sz w:val="24"/>
              </w:rPr>
            </w:pPr>
            <w:r>
              <w:rPr>
                <w:rFonts w:hint="eastAsia" w:ascii="仿宋_GB2312" w:eastAsia="仿宋_GB2312"/>
                <w:sz w:val="24"/>
              </w:rPr>
              <w:t>夫（签名盖印）：             妻（签名盖印）：</w:t>
            </w:r>
          </w:p>
        </w:tc>
      </w:tr>
      <w:tr w14:paraId="3F7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04" w:type="pct"/>
            <w:gridSpan w:val="2"/>
            <w:noWrap w:val="0"/>
            <w:vAlign w:val="top"/>
          </w:tcPr>
          <w:p w14:paraId="3E73EA4B">
            <w:pPr>
              <w:jc w:val="center"/>
              <w:rPr>
                <w:rFonts w:hint="eastAsia" w:ascii="宋体" w:hAnsi="宋体"/>
                <w:sz w:val="28"/>
                <w:szCs w:val="28"/>
              </w:rPr>
            </w:pPr>
            <w:r>
              <w:rPr>
                <w:rFonts w:hint="eastAsia" w:ascii="宋体" w:hAnsi="宋体"/>
                <w:sz w:val="28"/>
                <w:szCs w:val="28"/>
              </w:rPr>
              <w:t>村（社区）意见</w:t>
            </w:r>
          </w:p>
        </w:tc>
        <w:tc>
          <w:tcPr>
            <w:tcW w:w="3996" w:type="pct"/>
            <w:gridSpan w:val="11"/>
            <w:noWrap w:val="0"/>
            <w:vAlign w:val="top"/>
          </w:tcPr>
          <w:p w14:paraId="647B45E3">
            <w:pPr>
              <w:spacing w:line="680" w:lineRule="exact"/>
              <w:rPr>
                <w:rFonts w:hint="eastAsia"/>
                <w:szCs w:val="21"/>
              </w:rPr>
            </w:pPr>
            <w:r>
              <w:rPr>
                <w:rFonts w:hint="eastAsia"/>
                <w:szCs w:val="30"/>
              </w:rPr>
              <w:t>经调查，该家庭符合我区</w:t>
            </w:r>
            <w:r>
              <w:rPr>
                <w:rFonts w:hint="eastAsia"/>
                <w:szCs w:val="30"/>
                <w:u w:val="single"/>
              </w:rPr>
              <w:t xml:space="preserve">           </w:t>
            </w:r>
            <w:r>
              <w:rPr>
                <w:rFonts w:hint="eastAsia"/>
                <w:szCs w:val="30"/>
              </w:rPr>
              <w:t>家庭申报条件，同意申请。</w:t>
            </w:r>
          </w:p>
          <w:p w14:paraId="4523806E">
            <w:pPr>
              <w:spacing w:line="680" w:lineRule="exact"/>
              <w:ind w:firstLine="210" w:firstLineChars="100"/>
              <w:rPr>
                <w:rFonts w:hint="eastAsia"/>
                <w:szCs w:val="21"/>
              </w:rPr>
            </w:pPr>
            <w:r>
              <w:rPr>
                <w:rFonts w:hint="eastAsia"/>
                <w:szCs w:val="21"/>
              </w:rPr>
              <w:t>经办人：         负责人：          （单位盖章）    年   月   日</w:t>
            </w:r>
          </w:p>
        </w:tc>
      </w:tr>
      <w:tr w14:paraId="68F4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24FE4C0D">
            <w:pPr>
              <w:jc w:val="center"/>
              <w:rPr>
                <w:rFonts w:hint="eastAsia" w:ascii="宋体" w:hAnsi="宋体"/>
                <w:sz w:val="28"/>
                <w:szCs w:val="28"/>
              </w:rPr>
            </w:pPr>
            <w:r>
              <w:rPr>
                <w:rFonts w:hint="eastAsia" w:ascii="宋体" w:hAnsi="宋体"/>
                <w:sz w:val="28"/>
                <w:szCs w:val="28"/>
              </w:rPr>
              <w:t>乡镇（街道）意见</w:t>
            </w:r>
          </w:p>
        </w:tc>
        <w:tc>
          <w:tcPr>
            <w:tcW w:w="3996" w:type="pct"/>
            <w:gridSpan w:val="11"/>
            <w:noWrap w:val="0"/>
            <w:vAlign w:val="top"/>
          </w:tcPr>
          <w:p w14:paraId="29C78292">
            <w:pPr>
              <w:spacing w:line="680" w:lineRule="exact"/>
              <w:rPr>
                <w:rFonts w:hint="eastAsia"/>
                <w:sz w:val="24"/>
              </w:rPr>
            </w:pPr>
            <w:r>
              <w:rPr>
                <w:rFonts w:hint="eastAsia"/>
                <w:szCs w:val="30"/>
              </w:rPr>
              <w:t>经核查，该家庭符合我区</w:t>
            </w:r>
            <w:r>
              <w:rPr>
                <w:rFonts w:hint="eastAsia"/>
                <w:szCs w:val="30"/>
                <w:u w:val="single"/>
              </w:rPr>
              <w:t xml:space="preserve">          </w:t>
            </w:r>
            <w:r>
              <w:rPr>
                <w:rFonts w:hint="eastAsia"/>
                <w:szCs w:val="30"/>
              </w:rPr>
              <w:t>家庭申报条件，情况属实，同意上报。</w:t>
            </w:r>
          </w:p>
          <w:p w14:paraId="765A231B">
            <w:pPr>
              <w:spacing w:line="680" w:lineRule="exact"/>
              <w:ind w:firstLine="210" w:firstLineChars="100"/>
              <w:rPr>
                <w:rFonts w:hint="eastAsia"/>
                <w:szCs w:val="21"/>
              </w:rPr>
            </w:pPr>
            <w:r>
              <w:rPr>
                <w:rFonts w:hint="eastAsia"/>
                <w:szCs w:val="21"/>
              </w:rPr>
              <w:t>经办人：         负责人：          （单位盖章）     年   月   日</w:t>
            </w:r>
          </w:p>
        </w:tc>
      </w:tr>
      <w:tr w14:paraId="19F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gridSpan w:val="2"/>
            <w:noWrap w:val="0"/>
            <w:vAlign w:val="top"/>
          </w:tcPr>
          <w:p w14:paraId="6D8A2C55">
            <w:pPr>
              <w:jc w:val="center"/>
              <w:rPr>
                <w:rFonts w:hint="eastAsia" w:ascii="宋体" w:hAnsi="宋体"/>
                <w:sz w:val="28"/>
                <w:szCs w:val="28"/>
              </w:rPr>
            </w:pPr>
            <w:r>
              <w:rPr>
                <w:rFonts w:hint="eastAsia" w:ascii="宋体" w:hAnsi="宋体"/>
                <w:sz w:val="28"/>
                <w:szCs w:val="28"/>
              </w:rPr>
              <w:t>区卫健局</w:t>
            </w:r>
          </w:p>
          <w:p w14:paraId="3D28BBFA">
            <w:pPr>
              <w:jc w:val="center"/>
              <w:rPr>
                <w:rFonts w:hint="eastAsia" w:ascii="宋体" w:hAnsi="宋体"/>
                <w:sz w:val="28"/>
                <w:szCs w:val="28"/>
              </w:rPr>
            </w:pPr>
            <w:r>
              <w:rPr>
                <w:rFonts w:hint="eastAsia" w:ascii="宋体" w:hAnsi="宋体"/>
                <w:sz w:val="28"/>
                <w:szCs w:val="28"/>
              </w:rPr>
              <w:t>意见</w:t>
            </w:r>
          </w:p>
        </w:tc>
        <w:tc>
          <w:tcPr>
            <w:tcW w:w="3996" w:type="pct"/>
            <w:gridSpan w:val="11"/>
            <w:noWrap w:val="0"/>
            <w:vAlign w:val="top"/>
          </w:tcPr>
          <w:p w14:paraId="0D6233DD">
            <w:pPr>
              <w:spacing w:line="680" w:lineRule="exact"/>
              <w:rPr>
                <w:rFonts w:hint="eastAsia"/>
                <w:szCs w:val="30"/>
              </w:rPr>
            </w:pPr>
            <w:r>
              <w:rPr>
                <w:rFonts w:hint="eastAsia"/>
                <w:szCs w:val="30"/>
              </w:rPr>
              <w:t>同意确认为洛江区</w:t>
            </w:r>
            <w:r>
              <w:rPr>
                <w:rFonts w:hint="eastAsia"/>
                <w:szCs w:val="30"/>
                <w:u w:val="single"/>
              </w:rPr>
              <w:t xml:space="preserve">       </w:t>
            </w:r>
            <w:r>
              <w:rPr>
                <w:rFonts w:hint="eastAsia"/>
                <w:szCs w:val="30"/>
              </w:rPr>
              <w:t xml:space="preserve">家庭扶助对象，并按有关规定享受扶助内容。 </w:t>
            </w:r>
          </w:p>
          <w:p w14:paraId="0CEB172D">
            <w:pPr>
              <w:spacing w:line="680" w:lineRule="exact"/>
              <w:ind w:firstLine="210" w:firstLineChars="100"/>
              <w:rPr>
                <w:rFonts w:hint="eastAsia"/>
                <w:szCs w:val="21"/>
              </w:rPr>
            </w:pPr>
            <w:r>
              <w:rPr>
                <w:rFonts w:hint="eastAsia"/>
                <w:szCs w:val="21"/>
              </w:rPr>
              <w:t>经办人：         负责人：           （单位盖章）    年   月   日</w:t>
            </w:r>
          </w:p>
        </w:tc>
      </w:tr>
    </w:tbl>
    <w:p w14:paraId="64DCF3A5">
      <w:pPr>
        <w:pStyle w:val="3"/>
        <w:rPr>
          <w:rFonts w:hint="eastAsia"/>
        </w:rPr>
      </w:pPr>
      <w:r>
        <w:rPr>
          <w:rFonts w:hint="eastAsia"/>
        </w:rPr>
        <w:t>说明：①本表一式三份（申请时连同申请人户口簿、身份证、结婚证、独生子女父母光荣证或独生子女证、独生子女死亡或伤残证明等相关材料的复印件各一份一并上交）。②婚姻状况栏选择填写“初婚、再婚、离婚、丧偶”其中一种。</w:t>
      </w:r>
    </w:p>
    <w:p w14:paraId="5C3C60C5">
      <w:pPr>
        <w:rPr>
          <w:rFonts w:hint="eastAsia"/>
        </w:rPr>
      </w:pPr>
    </w:p>
    <w:sectPr>
      <w:pgSz w:w="11906" w:h="16838"/>
      <w:pgMar w:top="1701" w:right="1531" w:bottom="1701" w:left="1474"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4C34">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230DE41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C48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77"/>
    <w:rsid w:val="000014D7"/>
    <w:rsid w:val="00027968"/>
    <w:rsid w:val="000B2E35"/>
    <w:rsid w:val="000C0BAA"/>
    <w:rsid w:val="000D2F5D"/>
    <w:rsid w:val="000F30F0"/>
    <w:rsid w:val="001135E0"/>
    <w:rsid w:val="00131551"/>
    <w:rsid w:val="00131D62"/>
    <w:rsid w:val="00164D58"/>
    <w:rsid w:val="001778DF"/>
    <w:rsid w:val="001B6EFD"/>
    <w:rsid w:val="00200B1E"/>
    <w:rsid w:val="00206375"/>
    <w:rsid w:val="0024676E"/>
    <w:rsid w:val="002955AE"/>
    <w:rsid w:val="00314B8A"/>
    <w:rsid w:val="00326917"/>
    <w:rsid w:val="0039310E"/>
    <w:rsid w:val="003B20DF"/>
    <w:rsid w:val="003D1F8E"/>
    <w:rsid w:val="003D5B23"/>
    <w:rsid w:val="00472AD3"/>
    <w:rsid w:val="00483F7F"/>
    <w:rsid w:val="00486977"/>
    <w:rsid w:val="004C3289"/>
    <w:rsid w:val="00543703"/>
    <w:rsid w:val="00556A69"/>
    <w:rsid w:val="00631C93"/>
    <w:rsid w:val="006612CF"/>
    <w:rsid w:val="0066512C"/>
    <w:rsid w:val="006A2C7F"/>
    <w:rsid w:val="0072502B"/>
    <w:rsid w:val="00751AFE"/>
    <w:rsid w:val="00766389"/>
    <w:rsid w:val="00784812"/>
    <w:rsid w:val="00830B92"/>
    <w:rsid w:val="0085438E"/>
    <w:rsid w:val="00882F99"/>
    <w:rsid w:val="00886BCB"/>
    <w:rsid w:val="008943BE"/>
    <w:rsid w:val="008C4711"/>
    <w:rsid w:val="008E20A8"/>
    <w:rsid w:val="009121A4"/>
    <w:rsid w:val="00942F7C"/>
    <w:rsid w:val="00995F37"/>
    <w:rsid w:val="009B3A55"/>
    <w:rsid w:val="009B590A"/>
    <w:rsid w:val="00A2605B"/>
    <w:rsid w:val="00A30C97"/>
    <w:rsid w:val="00A91B16"/>
    <w:rsid w:val="00AD40B1"/>
    <w:rsid w:val="00AE57EE"/>
    <w:rsid w:val="00B22227"/>
    <w:rsid w:val="00B82D8B"/>
    <w:rsid w:val="00BB3C3D"/>
    <w:rsid w:val="00C6288A"/>
    <w:rsid w:val="00C735F6"/>
    <w:rsid w:val="00C73F8B"/>
    <w:rsid w:val="00D745F8"/>
    <w:rsid w:val="00DA5803"/>
    <w:rsid w:val="00DE36B5"/>
    <w:rsid w:val="00DF115D"/>
    <w:rsid w:val="00E35C90"/>
    <w:rsid w:val="00E43041"/>
    <w:rsid w:val="00E5773C"/>
    <w:rsid w:val="00E84345"/>
    <w:rsid w:val="00E8448B"/>
    <w:rsid w:val="00EC15FC"/>
    <w:rsid w:val="00EE37E4"/>
    <w:rsid w:val="00EE5DD0"/>
    <w:rsid w:val="00EE73A4"/>
    <w:rsid w:val="00F377B4"/>
    <w:rsid w:val="00F41F81"/>
    <w:rsid w:val="00F65B35"/>
    <w:rsid w:val="00F82CF8"/>
    <w:rsid w:val="00FE3966"/>
    <w:rsid w:val="015B1BA6"/>
    <w:rsid w:val="019C08D4"/>
    <w:rsid w:val="019E12B6"/>
    <w:rsid w:val="02EE1397"/>
    <w:rsid w:val="041E28FA"/>
    <w:rsid w:val="04E04C67"/>
    <w:rsid w:val="067E32A2"/>
    <w:rsid w:val="09DD6F06"/>
    <w:rsid w:val="0AD0131B"/>
    <w:rsid w:val="0C422AAD"/>
    <w:rsid w:val="0D2821DF"/>
    <w:rsid w:val="0E5C5C34"/>
    <w:rsid w:val="1308699A"/>
    <w:rsid w:val="131E36F5"/>
    <w:rsid w:val="14A71DE2"/>
    <w:rsid w:val="17085670"/>
    <w:rsid w:val="18EF2162"/>
    <w:rsid w:val="1B3A285E"/>
    <w:rsid w:val="1C6E5F0C"/>
    <w:rsid w:val="1ED93077"/>
    <w:rsid w:val="1F5269A1"/>
    <w:rsid w:val="1F631A1A"/>
    <w:rsid w:val="1FE34E5C"/>
    <w:rsid w:val="20750224"/>
    <w:rsid w:val="217544A8"/>
    <w:rsid w:val="21C17FBA"/>
    <w:rsid w:val="25C378EE"/>
    <w:rsid w:val="275B45D2"/>
    <w:rsid w:val="287D6A55"/>
    <w:rsid w:val="29A50199"/>
    <w:rsid w:val="2B3101C8"/>
    <w:rsid w:val="2BA413DA"/>
    <w:rsid w:val="2D137C7D"/>
    <w:rsid w:val="2DE66FFC"/>
    <w:rsid w:val="2EF4621F"/>
    <w:rsid w:val="2F7C6C90"/>
    <w:rsid w:val="30385EE4"/>
    <w:rsid w:val="309D4183"/>
    <w:rsid w:val="30D16785"/>
    <w:rsid w:val="31505D6B"/>
    <w:rsid w:val="32421BAB"/>
    <w:rsid w:val="326175D6"/>
    <w:rsid w:val="32EF594D"/>
    <w:rsid w:val="346E4688"/>
    <w:rsid w:val="369B23B1"/>
    <w:rsid w:val="37083764"/>
    <w:rsid w:val="370E1BD7"/>
    <w:rsid w:val="37892452"/>
    <w:rsid w:val="37994675"/>
    <w:rsid w:val="39DA5AEC"/>
    <w:rsid w:val="3AFC5300"/>
    <w:rsid w:val="3B767654"/>
    <w:rsid w:val="3D4676ED"/>
    <w:rsid w:val="3DA43295"/>
    <w:rsid w:val="40F409AC"/>
    <w:rsid w:val="4127362F"/>
    <w:rsid w:val="41D3540D"/>
    <w:rsid w:val="41F04C62"/>
    <w:rsid w:val="4218717A"/>
    <w:rsid w:val="44366C11"/>
    <w:rsid w:val="453918AB"/>
    <w:rsid w:val="473F56A4"/>
    <w:rsid w:val="475D5368"/>
    <w:rsid w:val="477D3D6E"/>
    <w:rsid w:val="48B24BD5"/>
    <w:rsid w:val="48B62857"/>
    <w:rsid w:val="497C189B"/>
    <w:rsid w:val="4C197DDF"/>
    <w:rsid w:val="4CDA01A4"/>
    <w:rsid w:val="4D151303"/>
    <w:rsid w:val="4D176232"/>
    <w:rsid w:val="503776A1"/>
    <w:rsid w:val="50B87668"/>
    <w:rsid w:val="51121AAB"/>
    <w:rsid w:val="547F5A6B"/>
    <w:rsid w:val="558A337E"/>
    <w:rsid w:val="55B6402B"/>
    <w:rsid w:val="56676B76"/>
    <w:rsid w:val="58EC79BB"/>
    <w:rsid w:val="59A64F94"/>
    <w:rsid w:val="5BD37472"/>
    <w:rsid w:val="5C571326"/>
    <w:rsid w:val="5CFA4828"/>
    <w:rsid w:val="5D9E4736"/>
    <w:rsid w:val="5E214CAE"/>
    <w:rsid w:val="5E2D08CC"/>
    <w:rsid w:val="5EEB59DA"/>
    <w:rsid w:val="629D3015"/>
    <w:rsid w:val="65661A1C"/>
    <w:rsid w:val="66990C0E"/>
    <w:rsid w:val="681C37C2"/>
    <w:rsid w:val="683505DF"/>
    <w:rsid w:val="689624D6"/>
    <w:rsid w:val="69D70B37"/>
    <w:rsid w:val="69FB573C"/>
    <w:rsid w:val="6AE663EC"/>
    <w:rsid w:val="6AEA3EA5"/>
    <w:rsid w:val="6B323342"/>
    <w:rsid w:val="6B7C081C"/>
    <w:rsid w:val="6D41138A"/>
    <w:rsid w:val="706C2664"/>
    <w:rsid w:val="706F478F"/>
    <w:rsid w:val="70E25AC9"/>
    <w:rsid w:val="711B7FC5"/>
    <w:rsid w:val="723D67EB"/>
    <w:rsid w:val="72606466"/>
    <w:rsid w:val="736065BE"/>
    <w:rsid w:val="73C95C86"/>
    <w:rsid w:val="74E23F8F"/>
    <w:rsid w:val="7584566D"/>
    <w:rsid w:val="75A0667B"/>
    <w:rsid w:val="76F133B9"/>
    <w:rsid w:val="7927696E"/>
    <w:rsid w:val="7ACF7188"/>
    <w:rsid w:val="7C653609"/>
    <w:rsid w:val="7F8323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269" w:firstLineChars="128"/>
    </w:pPr>
    <w:rPr>
      <w:rFonts w:ascii="仿宋_GB2312" w:eastAsia="仿宋_GB2312"/>
      <w:szCs w:val="28"/>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Kingcomputer</Company>
  <Pages>8</Pages>
  <Words>595</Words>
  <Characters>610</Characters>
  <Lines>29</Lines>
  <Paragraphs>8</Paragraphs>
  <TotalTime>28</TotalTime>
  <ScaleCrop>false</ScaleCrop>
  <LinksUpToDate>false</LinksUpToDate>
  <CharactersWithSpaces>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2021-01-18T04:43:00Z</dcterms:created>
  <dc:creator>User</dc:creator>
  <cp:lastModifiedBy>biu</cp:lastModifiedBy>
  <cp:lastPrinted>2026-03-03T01:06:00Z</cp:lastPrinted>
  <dcterms:modified xsi:type="dcterms:W3CDTF">2026-03-24T00:48:02Z</dcterms:modified>
  <dc:title>关于印发《洛江区计划生育特殊家庭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eyJoZGlkIjoiNjU5YTg0ZWU3MzU1NDg2MTE0MGVlMjY0MzNlYjMwY2IiLCJ1c2VySWQiOiI1MDMxNDIxNzMifQ==</vt:lpwstr>
  </property>
  <property fmtid="{D5CDD505-2E9C-101B-9397-08002B2CF9AE}" pid="4" name="ICV">
    <vt:lpwstr>2BA6D201485F4A928F45805E6958A247_13</vt:lpwstr>
  </property>
</Properties>
</file>