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458F4B8">
      <w:pPr>
        <w:widowControl w:val="0"/>
        <w:overflowPunct w:val="0"/>
        <w:jc w:val="center"/>
        <w:rPr>
          <w:rFonts w:hint="eastAsia" w:ascii="黑体" w:hAnsi="黑体" w:eastAsia="黑体" w:cs="黑体"/>
          <w:spacing w:val="4"/>
          <w:sz w:val="44"/>
          <w:szCs w:val="44"/>
          <w:lang w:eastAsia="zh-CN"/>
        </w:rPr>
      </w:pPr>
      <w:bookmarkStart w:id="0" w:name="_Hlk174307505"/>
    </w:p>
    <w:p w14:paraId="085A9ADE">
      <w:pPr>
        <w:widowControl w:val="0"/>
        <w:overflowPunct w:val="0"/>
        <w:jc w:val="center"/>
        <w:rPr>
          <w:rFonts w:hint="eastAsia" w:ascii="黑体" w:hAnsi="黑体" w:eastAsia="黑体" w:cs="黑体"/>
          <w:spacing w:val="4"/>
          <w:sz w:val="44"/>
          <w:szCs w:val="44"/>
          <w:lang w:eastAsia="zh-CN"/>
        </w:rPr>
      </w:pPr>
    </w:p>
    <w:p w14:paraId="0C5058CE">
      <w:pPr>
        <w:widowControl w:val="0"/>
        <w:overflowPunct w:val="0"/>
        <w:jc w:val="center"/>
        <w:rPr>
          <w:rFonts w:hint="eastAsia" w:ascii="黑体" w:hAnsi="黑体" w:eastAsia="黑体" w:cs="黑体"/>
          <w:spacing w:val="4"/>
          <w:sz w:val="44"/>
          <w:szCs w:val="44"/>
          <w:lang w:eastAsia="zh-CN"/>
        </w:rPr>
      </w:pPr>
    </w:p>
    <w:p w14:paraId="63C06349">
      <w:pPr>
        <w:keepNext w:val="0"/>
        <w:keepLines w:val="0"/>
        <w:pageBreakBefore w:val="0"/>
        <w:widowControl w:val="0"/>
        <w:kinsoku w:val="0"/>
        <w:wordWrap w:val="0"/>
        <w:overflowPunct w:val="0"/>
        <w:topLinePunct w:val="0"/>
        <w:autoSpaceDE/>
        <w:autoSpaceDN/>
        <w:bidi w:val="0"/>
        <w:adjustRightInd w:val="0"/>
        <w:snapToGrid w:val="0"/>
        <w:ind w:firstLine="0" w:firstLineChars="0"/>
        <w:jc w:val="center"/>
        <w:textAlignment w:val="baseline"/>
        <w:rPr>
          <w:rFonts w:hint="eastAsia" w:ascii="黑体" w:hAnsi="黑体" w:eastAsia="黑体" w:cs="黑体"/>
          <w:spacing w:val="4"/>
          <w:sz w:val="44"/>
          <w:szCs w:val="44"/>
          <w:lang w:eastAsia="zh-CN"/>
        </w:rPr>
      </w:pPr>
      <w:bookmarkStart w:id="1" w:name="OLE_LINK5"/>
      <w:r>
        <w:rPr>
          <w:rFonts w:hint="eastAsia" w:ascii="黑体" w:hAnsi="黑体" w:eastAsia="黑体" w:cs="黑体"/>
          <w:spacing w:val="4"/>
          <w:sz w:val="44"/>
          <w:szCs w:val="44"/>
          <w:lang w:eastAsia="zh-CN"/>
        </w:rPr>
        <w:t>2024年度泉州市洛江区总工会</w:t>
      </w:r>
    </w:p>
    <w:p w14:paraId="4B6D6794">
      <w:pPr>
        <w:keepNext w:val="0"/>
        <w:keepLines w:val="0"/>
        <w:pageBreakBefore w:val="0"/>
        <w:widowControl w:val="0"/>
        <w:kinsoku w:val="0"/>
        <w:wordWrap w:val="0"/>
        <w:overflowPunct w:val="0"/>
        <w:topLinePunct w:val="0"/>
        <w:autoSpaceDE/>
        <w:autoSpaceDN/>
        <w:bidi w:val="0"/>
        <w:adjustRightInd w:val="0"/>
        <w:snapToGrid w:val="0"/>
        <w:ind w:firstLine="0" w:firstLineChars="0"/>
        <w:jc w:val="center"/>
        <w:textAlignment w:val="baseline"/>
        <w:rPr>
          <w:rFonts w:hint="eastAsia" w:ascii="黑体" w:hAnsi="黑体" w:eastAsia="黑体" w:cs="黑体"/>
          <w:spacing w:val="4"/>
          <w:sz w:val="44"/>
          <w:szCs w:val="44"/>
          <w:lang w:eastAsia="zh-CN"/>
        </w:rPr>
      </w:pPr>
      <w:r>
        <w:rPr>
          <w:rFonts w:hint="eastAsia" w:ascii="黑体" w:hAnsi="黑体" w:eastAsia="黑体" w:cs="黑体"/>
          <w:spacing w:val="4"/>
          <w:sz w:val="44"/>
          <w:szCs w:val="44"/>
          <w:lang w:eastAsia="zh-CN"/>
        </w:rPr>
        <w:t>部门</w:t>
      </w:r>
      <w:bookmarkStart w:id="2" w:name="_Toc16249"/>
      <w:bookmarkStart w:id="3" w:name="_Toc30332"/>
      <w:bookmarkStart w:id="4" w:name="_Toc8216"/>
      <w:bookmarkStart w:id="5" w:name="_Toc12298"/>
      <w:bookmarkStart w:id="6" w:name="_Toc14919"/>
      <w:bookmarkStart w:id="7" w:name="_Toc13715"/>
      <w:bookmarkStart w:id="8" w:name="_Toc21913"/>
      <w:bookmarkStart w:id="9" w:name="_Toc15425"/>
      <w:r>
        <w:rPr>
          <w:rFonts w:hint="eastAsia" w:ascii="黑体" w:hAnsi="黑体" w:eastAsia="黑体" w:cs="黑体"/>
          <w:spacing w:val="4"/>
          <w:sz w:val="44"/>
          <w:szCs w:val="44"/>
          <w:lang w:eastAsia="zh-CN"/>
        </w:rPr>
        <w:t>整体支出绩效评价报告</w:t>
      </w:r>
      <w:bookmarkEnd w:id="1"/>
      <w:bookmarkEnd w:id="2"/>
      <w:bookmarkEnd w:id="3"/>
      <w:bookmarkEnd w:id="4"/>
      <w:bookmarkEnd w:id="5"/>
      <w:bookmarkEnd w:id="6"/>
      <w:bookmarkEnd w:id="7"/>
      <w:bookmarkEnd w:id="8"/>
      <w:bookmarkEnd w:id="9"/>
    </w:p>
    <w:p w14:paraId="4CC98BD2">
      <w:pPr>
        <w:widowControl w:val="0"/>
        <w:kinsoku w:val="0"/>
        <w:wordWrap/>
        <w:overflowPunct w:val="0"/>
        <w:autoSpaceDE w:val="0"/>
        <w:autoSpaceDN w:val="0"/>
        <w:rPr>
          <w:rFonts w:hint="eastAsia" w:ascii="黑体" w:hAnsi="黑体" w:eastAsia="黑体" w:cs="黑体"/>
          <w:sz w:val="20"/>
          <w:szCs w:val="21"/>
        </w:rPr>
      </w:pPr>
    </w:p>
    <w:p w14:paraId="021D8AE1">
      <w:pPr>
        <w:widowControl w:val="0"/>
        <w:overflowPunct w:val="0"/>
        <w:rPr>
          <w:rFonts w:hint="eastAsia" w:ascii="黑体" w:hAnsi="黑体" w:eastAsia="黑体" w:cs="黑体"/>
          <w:color w:val="auto"/>
          <w:sz w:val="20"/>
          <w:szCs w:val="22"/>
          <w:lang w:eastAsia="zh-CN"/>
        </w:rPr>
      </w:pPr>
    </w:p>
    <w:p w14:paraId="1F20C211">
      <w:pPr>
        <w:widowControl w:val="0"/>
        <w:overflowPunct w:val="0"/>
        <w:rPr>
          <w:rFonts w:hint="eastAsia" w:ascii="黑体" w:hAnsi="黑体" w:eastAsia="黑体" w:cs="黑体"/>
          <w:color w:val="auto"/>
          <w:sz w:val="16"/>
          <w:szCs w:val="16"/>
          <w:lang w:eastAsia="zh-CN"/>
        </w:rPr>
      </w:pPr>
    </w:p>
    <w:p w14:paraId="0FE5F9EF">
      <w:pPr>
        <w:widowControl w:val="0"/>
        <w:overflowPunct w:val="0"/>
        <w:spacing w:line="360" w:lineRule="auto"/>
        <w:ind w:firstLine="1131" w:firstLineChars="345"/>
        <w:jc w:val="center"/>
        <w:rPr>
          <w:rFonts w:hint="eastAsia" w:ascii="黑体" w:hAnsi="黑体" w:eastAsia="黑体" w:cs="黑体"/>
          <w:color w:val="auto"/>
          <w:spacing w:val="4"/>
          <w:sz w:val="32"/>
          <w:szCs w:val="32"/>
          <w:lang w:eastAsia="zh-CN"/>
        </w:rPr>
      </w:pPr>
    </w:p>
    <w:p w14:paraId="0B1599B5">
      <w:pPr>
        <w:widowControl w:val="0"/>
        <w:overflowPunct w:val="0"/>
        <w:rPr>
          <w:color w:val="auto"/>
          <w:sz w:val="16"/>
          <w:szCs w:val="16"/>
          <w:lang w:eastAsia="zh-CN"/>
        </w:rPr>
      </w:pPr>
    </w:p>
    <w:p w14:paraId="16D592DA">
      <w:pPr>
        <w:widowControl w:val="0"/>
        <w:overflowPunct w:val="0"/>
        <w:rPr>
          <w:color w:val="auto"/>
          <w:sz w:val="16"/>
          <w:szCs w:val="16"/>
          <w:lang w:eastAsia="zh-CN"/>
        </w:rPr>
      </w:pPr>
    </w:p>
    <w:p w14:paraId="566EB0D9">
      <w:pPr>
        <w:widowControl w:val="0"/>
        <w:kinsoku w:val="0"/>
        <w:wordWrap/>
        <w:overflowPunct w:val="0"/>
        <w:autoSpaceDE w:val="0"/>
        <w:autoSpaceDN w:val="0"/>
        <w:rPr>
          <w:sz w:val="32"/>
          <w:szCs w:val="32"/>
        </w:rPr>
      </w:pPr>
    </w:p>
    <w:p w14:paraId="355BB16E">
      <w:pPr>
        <w:widowControl w:val="0"/>
        <w:overflowPunct w:val="0"/>
        <w:spacing w:line="360" w:lineRule="auto"/>
        <w:ind w:firstLine="640" w:firstLineChars="200"/>
        <w:rPr>
          <w:rFonts w:hint="eastAsia" w:ascii="黑体" w:hAnsi="黑体" w:eastAsia="黑体" w:cs="黑体"/>
          <w:color w:val="auto"/>
          <w:sz w:val="32"/>
          <w:szCs w:val="32"/>
          <w:u w:val="single"/>
          <w:lang w:eastAsia="zh-CN"/>
        </w:rPr>
      </w:pPr>
      <w:r>
        <w:rPr>
          <w:rFonts w:hint="eastAsia" w:ascii="黑体" w:hAnsi="黑体" w:eastAsia="黑体" w:cs="黑体"/>
          <w:color w:val="auto"/>
          <w:sz w:val="32"/>
          <w:szCs w:val="32"/>
          <w:lang w:eastAsia="zh-CN"/>
        </w:rPr>
        <w:t>项目单位：</w:t>
      </w:r>
      <w:r>
        <w:rPr>
          <w:rFonts w:hint="eastAsia" w:ascii="黑体" w:hAnsi="黑体" w:eastAsia="黑体" w:cs="黑体"/>
          <w:color w:val="auto"/>
          <w:sz w:val="32"/>
          <w:szCs w:val="32"/>
          <w:u w:val="single"/>
          <w:lang w:eastAsia="zh-CN"/>
        </w:rPr>
        <w:t xml:space="preserve">       泉州市洛江区总工会            </w:t>
      </w:r>
    </w:p>
    <w:p w14:paraId="58FA89F7">
      <w:pPr>
        <w:widowControl w:val="0"/>
        <w:overflowPunct w:val="0"/>
        <w:rPr>
          <w:color w:val="auto"/>
          <w:sz w:val="32"/>
          <w:szCs w:val="32"/>
          <w:lang w:eastAsia="zh-CN"/>
        </w:rPr>
      </w:pPr>
    </w:p>
    <w:p w14:paraId="06F7AB09">
      <w:pPr>
        <w:widowControl w:val="0"/>
        <w:overflowPunct w:val="0"/>
        <w:spacing w:line="360" w:lineRule="auto"/>
        <w:ind w:firstLine="640" w:firstLineChars="200"/>
        <w:rPr>
          <w:rFonts w:hint="eastAsia" w:ascii="黑体" w:hAnsi="黑体" w:eastAsia="黑体" w:cs="黑体"/>
          <w:color w:val="auto"/>
          <w:sz w:val="32"/>
          <w:szCs w:val="32"/>
          <w:u w:val="single"/>
          <w:lang w:eastAsia="zh-CN"/>
        </w:rPr>
      </w:pPr>
      <w:r>
        <w:rPr>
          <w:rFonts w:hint="eastAsia" w:ascii="黑体" w:hAnsi="黑体" w:eastAsia="黑体" w:cs="黑体"/>
          <w:color w:val="auto"/>
          <w:sz w:val="32"/>
          <w:szCs w:val="32"/>
          <w:lang w:eastAsia="zh-CN"/>
        </w:rPr>
        <w:t>委托单位：</w:t>
      </w:r>
      <w:r>
        <w:rPr>
          <w:rFonts w:hint="eastAsia" w:ascii="黑体" w:hAnsi="黑体" w:eastAsia="黑体" w:cs="黑体"/>
          <w:color w:val="auto"/>
          <w:sz w:val="32"/>
          <w:szCs w:val="32"/>
          <w:u w:val="single"/>
          <w:lang w:eastAsia="zh-CN"/>
        </w:rPr>
        <w:t xml:space="preserve">       泉州市洛江区财政局            </w:t>
      </w:r>
    </w:p>
    <w:p w14:paraId="2C13D073">
      <w:pPr>
        <w:widowControl w:val="0"/>
        <w:overflowPunct w:val="0"/>
        <w:ind w:firstLine="640"/>
        <w:rPr>
          <w:rFonts w:hint="eastAsia" w:ascii="黑体" w:hAnsi="黑体" w:eastAsia="黑体" w:cs="黑体"/>
          <w:color w:val="auto"/>
          <w:szCs w:val="32"/>
          <w:lang w:eastAsia="zh-CN"/>
        </w:rPr>
      </w:pPr>
    </w:p>
    <w:p w14:paraId="5739E6CD">
      <w:pPr>
        <w:widowControl w:val="0"/>
        <w:overflowPunct w:val="0"/>
        <w:spacing w:line="360" w:lineRule="auto"/>
        <w:ind w:firstLine="640" w:firstLineChars="200"/>
        <w:rPr>
          <w:rFonts w:hint="eastAsia" w:ascii="黑体" w:hAnsi="黑体" w:eastAsia="黑体" w:cs="黑体"/>
          <w:color w:val="auto"/>
          <w:sz w:val="32"/>
          <w:szCs w:val="32"/>
          <w:u w:val="single"/>
          <w:lang w:eastAsia="zh-CN"/>
        </w:rPr>
      </w:pPr>
      <w:r>
        <w:rPr>
          <w:rFonts w:hint="eastAsia" w:ascii="黑体" w:hAnsi="黑体" w:eastAsia="黑体" w:cs="黑体"/>
          <w:color w:val="auto"/>
          <w:sz w:val="32"/>
          <w:szCs w:val="32"/>
          <w:lang w:eastAsia="zh-CN"/>
        </w:rPr>
        <w:t>评价机构：</w:t>
      </w:r>
      <w:r>
        <w:rPr>
          <w:rFonts w:hint="eastAsia" w:ascii="黑体" w:hAnsi="黑体" w:eastAsia="黑体" w:cs="黑体"/>
          <w:color w:val="auto"/>
          <w:sz w:val="32"/>
          <w:szCs w:val="32"/>
          <w:u w:val="single"/>
          <w:lang w:eastAsia="zh-CN"/>
        </w:rPr>
        <w:t xml:space="preserve">     泉州市启程财务咨询有限公司      </w:t>
      </w:r>
    </w:p>
    <w:p w14:paraId="24A6E438">
      <w:pPr>
        <w:widowControl w:val="0"/>
        <w:overflowPunct w:val="0"/>
        <w:ind w:firstLine="0" w:firstLineChars="0"/>
        <w:rPr>
          <w:rFonts w:hint="eastAsia" w:ascii="黑体" w:hAnsi="黑体" w:eastAsia="黑体" w:cs="黑体"/>
          <w:color w:val="auto"/>
          <w:szCs w:val="32"/>
          <w:lang w:eastAsia="zh-CN"/>
        </w:rPr>
      </w:pPr>
    </w:p>
    <w:p w14:paraId="41F2B3B9">
      <w:pPr>
        <w:widowControl w:val="0"/>
        <w:overflowPunct w:val="0"/>
        <w:spacing w:line="360" w:lineRule="auto"/>
        <w:ind w:firstLine="640" w:firstLineChars="200"/>
        <w:rPr>
          <w:rFonts w:hint="eastAsia" w:ascii="黑体" w:hAnsi="黑体" w:eastAsia="黑体" w:cs="黑体"/>
          <w:color w:val="auto"/>
          <w:sz w:val="32"/>
          <w:szCs w:val="32"/>
          <w:u w:val="single"/>
          <w:lang w:eastAsia="zh-CN"/>
        </w:rPr>
      </w:pPr>
      <w:r>
        <w:rPr>
          <w:rFonts w:hint="eastAsia" w:ascii="黑体" w:hAnsi="黑体" w:eastAsia="黑体" w:cs="黑体"/>
          <w:color w:val="auto"/>
          <w:sz w:val="32"/>
          <w:szCs w:val="32"/>
          <w:lang w:eastAsia="zh-CN"/>
        </w:rPr>
        <w:t>评价时间：</w:t>
      </w:r>
      <w:r>
        <w:rPr>
          <w:rFonts w:hint="eastAsia" w:ascii="黑体" w:hAnsi="黑体" w:eastAsia="黑体" w:cs="黑体"/>
          <w:color w:val="auto"/>
          <w:sz w:val="32"/>
          <w:szCs w:val="32"/>
          <w:u w:val="single"/>
          <w:lang w:eastAsia="zh-CN"/>
        </w:rPr>
        <w:t xml:space="preserve">          2025年11月                  </w:t>
      </w:r>
    </w:p>
    <w:p w14:paraId="5CF621DD">
      <w:pPr>
        <w:widowControl w:val="0"/>
        <w:overflowPunct w:val="0"/>
        <w:spacing w:line="760" w:lineRule="exact"/>
        <w:jc w:val="center"/>
        <w:rPr>
          <w:rFonts w:hint="eastAsia" w:ascii="黑体" w:hAnsi="黑体" w:eastAsia="黑体" w:cs="黑体"/>
          <w:color w:val="auto"/>
          <w:spacing w:val="4"/>
          <w:sz w:val="32"/>
          <w:szCs w:val="32"/>
          <w:lang w:eastAsia="zh-CN"/>
        </w:rPr>
      </w:pPr>
    </w:p>
    <w:p w14:paraId="34F2E884">
      <w:pPr>
        <w:widowControl w:val="0"/>
        <w:overflowPunct w:val="0"/>
        <w:rPr>
          <w:rFonts w:hint="eastAsia" w:ascii="黑体" w:hAnsi="黑体" w:eastAsia="黑体" w:cs="黑体"/>
          <w:color w:val="auto"/>
          <w:spacing w:val="4"/>
          <w:sz w:val="32"/>
          <w:szCs w:val="32"/>
          <w:lang w:eastAsia="zh-CN"/>
        </w:rPr>
      </w:pPr>
    </w:p>
    <w:p w14:paraId="5F4500BB">
      <w:pPr>
        <w:widowControl w:val="0"/>
        <w:overflowPunct w:val="0"/>
        <w:rPr>
          <w:color w:val="auto"/>
          <w:sz w:val="32"/>
          <w:szCs w:val="32"/>
          <w:lang w:eastAsia="zh-CN"/>
        </w:rPr>
      </w:pPr>
    </w:p>
    <w:p w14:paraId="532DE01F">
      <w:pPr>
        <w:widowControl w:val="0"/>
        <w:kinsoku w:val="0"/>
        <w:wordWrap/>
        <w:overflowPunct w:val="0"/>
        <w:autoSpaceDE w:val="0"/>
        <w:autoSpaceDN w:val="0"/>
        <w:jc w:val="center"/>
        <w:rPr>
          <w:rFonts w:hint="eastAsia" w:ascii="黑体" w:hAnsi="黑体" w:eastAsia="黑体" w:cs="黑体"/>
          <w:spacing w:val="4"/>
          <w:sz w:val="32"/>
          <w:szCs w:val="32"/>
        </w:rPr>
      </w:pPr>
    </w:p>
    <w:p w14:paraId="683F0C3B">
      <w:pPr>
        <w:keepNext w:val="0"/>
        <w:keepLines w:val="0"/>
        <w:pageBreakBefore w:val="0"/>
        <w:widowControl w:val="0"/>
        <w:kinsoku w:val="0"/>
        <w:wordWrap w:val="0"/>
        <w:overflowPunct w:val="0"/>
        <w:topLinePunct w:val="0"/>
        <w:autoSpaceDE/>
        <w:autoSpaceDN/>
        <w:bidi w:val="0"/>
        <w:adjustRightInd w:val="0"/>
        <w:snapToGrid w:val="0"/>
        <w:spacing w:line="360" w:lineRule="auto"/>
        <w:ind w:firstLine="0" w:firstLineChars="0"/>
        <w:jc w:val="center"/>
        <w:textAlignment w:val="baseline"/>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2025年11月</w:t>
      </w:r>
    </w:p>
    <w:p w14:paraId="4CEF365D">
      <w:pPr>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br w:type="page"/>
      </w:r>
    </w:p>
    <w:p w14:paraId="776D28FF">
      <w:pPr>
        <w:keepNext w:val="0"/>
        <w:keepLines w:val="0"/>
        <w:pageBreakBefore w:val="0"/>
        <w:widowControl w:val="0"/>
        <w:kinsoku w:val="0"/>
        <w:wordWrap w:val="0"/>
        <w:overflowPunct w:val="0"/>
        <w:topLinePunct w:val="0"/>
        <w:autoSpaceDE/>
        <w:autoSpaceDN/>
        <w:bidi w:val="0"/>
        <w:adjustRightInd w:val="0"/>
        <w:snapToGrid w:val="0"/>
        <w:spacing w:line="360" w:lineRule="auto"/>
        <w:ind w:firstLine="0" w:firstLineChars="0"/>
        <w:jc w:val="center"/>
        <w:textAlignment w:val="baseline"/>
        <w:rPr>
          <w:rFonts w:hint="eastAsia" w:ascii="黑体" w:hAnsi="黑体" w:eastAsia="黑体" w:cs="黑体"/>
          <w:color w:val="auto"/>
          <w:sz w:val="32"/>
          <w:szCs w:val="32"/>
          <w:lang w:eastAsia="zh-CN"/>
        </w:rPr>
      </w:pPr>
    </w:p>
    <w:p w14:paraId="3C9B82CD">
      <w:pPr>
        <w:widowControl w:val="0"/>
        <w:overflowPunct w:val="0"/>
        <w:jc w:val="both"/>
        <w:rPr>
          <w:rFonts w:hint="eastAsia" w:ascii="黑体" w:hAnsi="黑体" w:eastAsia="黑体" w:cs="黑体"/>
          <w:color w:val="auto"/>
          <w:sz w:val="28"/>
          <w:szCs w:val="28"/>
        </w:rPr>
      </w:pPr>
      <w:bookmarkStart w:id="306" w:name="_GoBack"/>
      <w:bookmarkEnd w:id="306"/>
    </w:p>
    <w:p w14:paraId="230F9F05">
      <w:pPr>
        <w:kinsoku/>
        <w:autoSpaceDE/>
        <w:autoSpaceDN/>
        <w:adjustRightInd/>
        <w:snapToGrid/>
        <w:textAlignment w:val="auto"/>
        <w:rPr>
          <w:rFonts w:hint="eastAsia" w:ascii="仿宋" w:hAnsi="仿宋" w:eastAsia="仿宋" w:cs="仿宋"/>
          <w:color w:val="auto"/>
          <w:spacing w:val="-2"/>
          <w:sz w:val="28"/>
          <w:szCs w:val="28"/>
          <w:lang w:eastAsia="zh-CN"/>
        </w:rPr>
      </w:pPr>
      <w:r>
        <w:rPr>
          <w:rFonts w:hint="eastAsia" w:ascii="仿宋" w:hAnsi="仿宋" w:eastAsia="仿宋" w:cs="仿宋"/>
          <w:color w:val="auto"/>
          <w:spacing w:val="-2"/>
          <w:sz w:val="28"/>
          <w:szCs w:val="28"/>
          <w:lang w:eastAsia="zh-CN"/>
        </w:rPr>
        <w:br w:type="page"/>
      </w:r>
    </w:p>
    <w:p w14:paraId="7A9AFE7A">
      <w:pPr>
        <w:pStyle w:val="2"/>
        <w:bidi w:val="0"/>
        <w:rPr>
          <w:rFonts w:hint="eastAsia"/>
          <w:lang w:eastAsia="zh-CN"/>
        </w:rPr>
        <w:sectPr>
          <w:headerReference r:id="rId5" w:type="default"/>
          <w:footerReference r:id="rId6" w:type="default"/>
          <w:pgSz w:w="11906" w:h="16839"/>
          <w:pgMar w:top="1134" w:right="964" w:bottom="1134" w:left="1593" w:header="0" w:footer="794" w:gutter="0"/>
          <w:pgNumType w:start="1"/>
          <w:cols w:space="720" w:num="1"/>
        </w:sectPr>
      </w:pPr>
      <w:bookmarkStart w:id="10" w:name="_Toc18658"/>
      <w:bookmarkStart w:id="11" w:name="_Toc10715"/>
      <w:bookmarkStart w:id="12" w:name="_Toc477"/>
    </w:p>
    <w:p w14:paraId="148F7991">
      <w:pPr>
        <w:pStyle w:val="8"/>
        <w:tabs>
          <w:tab w:val="right" w:leader="dot" w:pos="9349"/>
          <w:tab w:val="clear" w:pos="8306"/>
        </w:tabs>
        <w:jc w:val="center"/>
      </w:pPr>
      <w:r>
        <w:rPr>
          <w:rFonts w:hint="eastAsia" w:ascii="方正小标宋_GBK" w:hAnsi="方正小标宋_GBK" w:eastAsia="方正小标宋_GBK" w:cs="方正小标宋_GBK"/>
          <w:sz w:val="44"/>
          <w:szCs w:val="44"/>
          <w:lang w:val="en-US" w:eastAsia="zh-CN"/>
        </w:rPr>
        <w:t>目 录</w:t>
      </w:r>
      <w:r>
        <w:fldChar w:fldCharType="begin"/>
      </w:r>
      <w:r>
        <w:instrText xml:space="preserve">TOC \o "1-4" \h \u </w:instrText>
      </w:r>
      <w:r>
        <w:fldChar w:fldCharType="separate"/>
      </w:r>
    </w:p>
    <w:p w14:paraId="55C4D821"/>
    <w:p w14:paraId="75199C16">
      <w:pPr>
        <w:pStyle w:val="10"/>
        <w:tabs>
          <w:tab w:val="right" w:leader="dot" w:pos="9349"/>
        </w:tabs>
      </w:pPr>
      <w:r>
        <w:fldChar w:fldCharType="begin"/>
      </w:r>
      <w:r>
        <w:instrText xml:space="preserve"> HYPERLINK \l _Toc21180 </w:instrText>
      </w:r>
      <w:r>
        <w:fldChar w:fldCharType="separate"/>
      </w:r>
      <w:r>
        <w:rPr>
          <w:rFonts w:hint="eastAsia"/>
          <w:lang w:eastAsia="zh-CN"/>
        </w:rPr>
        <w:t>一、部门概况</w:t>
      </w:r>
      <w:r>
        <w:tab/>
      </w:r>
      <w:r>
        <w:fldChar w:fldCharType="begin"/>
      </w:r>
      <w:r>
        <w:instrText xml:space="preserve"> PAGEREF _Toc21180 \h </w:instrText>
      </w:r>
      <w:r>
        <w:fldChar w:fldCharType="separate"/>
      </w:r>
      <w:r>
        <w:t>1</w:t>
      </w:r>
      <w:r>
        <w:fldChar w:fldCharType="end"/>
      </w:r>
      <w:r>
        <w:fldChar w:fldCharType="end"/>
      </w:r>
    </w:p>
    <w:p w14:paraId="45FC63F8">
      <w:pPr>
        <w:pStyle w:val="6"/>
        <w:tabs>
          <w:tab w:val="right" w:leader="dot" w:pos="9349"/>
        </w:tabs>
      </w:pPr>
      <w:r>
        <w:fldChar w:fldCharType="begin"/>
      </w:r>
      <w:r>
        <w:instrText xml:space="preserve"> HYPERLINK \l _Toc26571 </w:instrText>
      </w:r>
      <w:r>
        <w:fldChar w:fldCharType="separate"/>
      </w:r>
      <w:r>
        <w:rPr>
          <w:rFonts w:hint="eastAsia"/>
          <w:lang w:eastAsia="zh-CN"/>
        </w:rPr>
        <w:t>（一）主要职责</w:t>
      </w:r>
      <w:r>
        <w:tab/>
      </w:r>
      <w:r>
        <w:fldChar w:fldCharType="begin"/>
      </w:r>
      <w:r>
        <w:instrText xml:space="preserve"> PAGEREF _Toc26571 \h </w:instrText>
      </w:r>
      <w:r>
        <w:fldChar w:fldCharType="separate"/>
      </w:r>
      <w:r>
        <w:t>1</w:t>
      </w:r>
      <w:r>
        <w:fldChar w:fldCharType="end"/>
      </w:r>
      <w:r>
        <w:fldChar w:fldCharType="end"/>
      </w:r>
    </w:p>
    <w:p w14:paraId="4E5F385D">
      <w:pPr>
        <w:pStyle w:val="6"/>
        <w:tabs>
          <w:tab w:val="right" w:leader="dot" w:pos="9349"/>
        </w:tabs>
      </w:pPr>
      <w:r>
        <w:fldChar w:fldCharType="begin"/>
      </w:r>
      <w:r>
        <w:instrText xml:space="preserve"> HYPERLINK \l _Toc27566 </w:instrText>
      </w:r>
      <w:r>
        <w:fldChar w:fldCharType="separate"/>
      </w:r>
      <w:r>
        <w:rPr>
          <w:rFonts w:hint="eastAsia"/>
          <w:lang w:eastAsia="zh-CN"/>
        </w:rPr>
        <w:t>（二）单位构成及人员结构</w:t>
      </w:r>
      <w:r>
        <w:tab/>
      </w:r>
      <w:r>
        <w:fldChar w:fldCharType="begin"/>
      </w:r>
      <w:r>
        <w:instrText xml:space="preserve"> PAGEREF _Toc27566 \h </w:instrText>
      </w:r>
      <w:r>
        <w:fldChar w:fldCharType="separate"/>
      </w:r>
      <w:r>
        <w:t>2</w:t>
      </w:r>
      <w:r>
        <w:fldChar w:fldCharType="end"/>
      </w:r>
      <w:r>
        <w:fldChar w:fldCharType="end"/>
      </w:r>
    </w:p>
    <w:p w14:paraId="5D07BACA">
      <w:pPr>
        <w:pStyle w:val="6"/>
        <w:tabs>
          <w:tab w:val="right" w:leader="dot" w:pos="9349"/>
        </w:tabs>
      </w:pPr>
      <w:r>
        <w:fldChar w:fldCharType="begin"/>
      </w:r>
      <w:r>
        <w:instrText xml:space="preserve"> HYPERLINK \l _Toc28929 </w:instrText>
      </w:r>
      <w:r>
        <w:fldChar w:fldCharType="separate"/>
      </w:r>
      <w:r>
        <w:rPr>
          <w:rFonts w:hint="eastAsia"/>
          <w:lang w:eastAsia="zh-CN"/>
        </w:rPr>
        <w:t>（三）部门管理制度</w:t>
      </w:r>
      <w:r>
        <w:tab/>
      </w:r>
      <w:r>
        <w:fldChar w:fldCharType="begin"/>
      </w:r>
      <w:r>
        <w:instrText xml:space="preserve"> PAGEREF _Toc28929 \h </w:instrText>
      </w:r>
      <w:r>
        <w:fldChar w:fldCharType="separate"/>
      </w:r>
      <w:r>
        <w:t>3</w:t>
      </w:r>
      <w:r>
        <w:fldChar w:fldCharType="end"/>
      </w:r>
      <w:r>
        <w:fldChar w:fldCharType="end"/>
      </w:r>
    </w:p>
    <w:p w14:paraId="53E203EA">
      <w:pPr>
        <w:pStyle w:val="6"/>
        <w:tabs>
          <w:tab w:val="right" w:leader="dot" w:pos="9349"/>
        </w:tabs>
      </w:pPr>
      <w:r>
        <w:fldChar w:fldCharType="begin"/>
      </w:r>
      <w:r>
        <w:instrText xml:space="preserve"> HYPERLINK \l _Toc24447 </w:instrText>
      </w:r>
      <w:r>
        <w:fldChar w:fldCharType="separate"/>
      </w:r>
      <w:r>
        <w:rPr>
          <w:rFonts w:hint="eastAsia"/>
          <w:lang w:eastAsia="zh-CN"/>
        </w:rPr>
        <w:t>（四）部门整体收支情况</w:t>
      </w:r>
      <w:r>
        <w:tab/>
      </w:r>
      <w:r>
        <w:fldChar w:fldCharType="begin"/>
      </w:r>
      <w:r>
        <w:instrText xml:space="preserve"> PAGEREF _Toc24447 \h </w:instrText>
      </w:r>
      <w:r>
        <w:fldChar w:fldCharType="separate"/>
      </w:r>
      <w:r>
        <w:t>4</w:t>
      </w:r>
      <w:r>
        <w:fldChar w:fldCharType="end"/>
      </w:r>
      <w:r>
        <w:fldChar w:fldCharType="end"/>
      </w:r>
    </w:p>
    <w:p w14:paraId="60D54CD7">
      <w:pPr>
        <w:pStyle w:val="10"/>
        <w:tabs>
          <w:tab w:val="right" w:leader="dot" w:pos="9349"/>
        </w:tabs>
      </w:pPr>
      <w:r>
        <w:fldChar w:fldCharType="begin"/>
      </w:r>
      <w:r>
        <w:instrText xml:space="preserve"> HYPERLINK \l _Toc17487 </w:instrText>
      </w:r>
      <w:r>
        <w:fldChar w:fldCharType="separate"/>
      </w:r>
      <w:r>
        <w:rPr>
          <w:rFonts w:hint="eastAsia"/>
          <w:lang w:eastAsia="zh-CN"/>
        </w:rPr>
        <w:t>二、资金使用方向、主要内容和涉及范围</w:t>
      </w:r>
      <w:r>
        <w:tab/>
      </w:r>
      <w:r>
        <w:fldChar w:fldCharType="begin"/>
      </w:r>
      <w:r>
        <w:instrText xml:space="preserve"> PAGEREF _Toc17487 \h </w:instrText>
      </w:r>
      <w:r>
        <w:fldChar w:fldCharType="separate"/>
      </w:r>
      <w:r>
        <w:t>5</w:t>
      </w:r>
      <w:r>
        <w:fldChar w:fldCharType="end"/>
      </w:r>
      <w:r>
        <w:fldChar w:fldCharType="end"/>
      </w:r>
    </w:p>
    <w:p w14:paraId="26857919">
      <w:pPr>
        <w:pStyle w:val="6"/>
        <w:tabs>
          <w:tab w:val="right" w:leader="dot" w:pos="9349"/>
        </w:tabs>
      </w:pPr>
      <w:r>
        <w:fldChar w:fldCharType="begin"/>
      </w:r>
      <w:r>
        <w:instrText xml:space="preserve"> HYPERLINK \l _Toc16880 </w:instrText>
      </w:r>
      <w:r>
        <w:fldChar w:fldCharType="separate"/>
      </w:r>
      <w:r>
        <w:rPr>
          <w:rFonts w:hint="eastAsia"/>
          <w:lang w:eastAsia="zh-CN"/>
        </w:rPr>
        <w:t>1.基本支出</w:t>
      </w:r>
      <w:r>
        <w:tab/>
      </w:r>
      <w:r>
        <w:fldChar w:fldCharType="begin"/>
      </w:r>
      <w:r>
        <w:instrText xml:space="preserve"> PAGEREF _Toc16880 \h </w:instrText>
      </w:r>
      <w:r>
        <w:fldChar w:fldCharType="separate"/>
      </w:r>
      <w:r>
        <w:t>5</w:t>
      </w:r>
      <w:r>
        <w:fldChar w:fldCharType="end"/>
      </w:r>
      <w:r>
        <w:fldChar w:fldCharType="end"/>
      </w:r>
    </w:p>
    <w:p w14:paraId="38729AC3">
      <w:pPr>
        <w:pStyle w:val="6"/>
        <w:tabs>
          <w:tab w:val="right" w:leader="dot" w:pos="9349"/>
        </w:tabs>
      </w:pPr>
      <w:r>
        <w:fldChar w:fldCharType="begin"/>
      </w:r>
      <w:r>
        <w:instrText xml:space="preserve"> HYPERLINK \l _Toc19979 </w:instrText>
      </w:r>
      <w:r>
        <w:fldChar w:fldCharType="separate"/>
      </w:r>
      <w:r>
        <w:rPr>
          <w:rFonts w:hint="eastAsia"/>
          <w:lang w:eastAsia="zh-CN"/>
        </w:rPr>
        <w:t>2.</w:t>
      </w:r>
      <w:r>
        <w:rPr>
          <w:lang w:eastAsia="zh-CN"/>
        </w:rPr>
        <w:t>项目支出</w:t>
      </w:r>
      <w:r>
        <w:tab/>
      </w:r>
      <w:r>
        <w:fldChar w:fldCharType="begin"/>
      </w:r>
      <w:r>
        <w:instrText xml:space="preserve"> PAGEREF _Toc19979 \h </w:instrText>
      </w:r>
      <w:r>
        <w:fldChar w:fldCharType="separate"/>
      </w:r>
      <w:r>
        <w:t>5</w:t>
      </w:r>
      <w:r>
        <w:fldChar w:fldCharType="end"/>
      </w:r>
      <w:r>
        <w:fldChar w:fldCharType="end"/>
      </w:r>
    </w:p>
    <w:p w14:paraId="10B7B7AB">
      <w:pPr>
        <w:pStyle w:val="6"/>
        <w:tabs>
          <w:tab w:val="right" w:leader="dot" w:pos="9349"/>
        </w:tabs>
      </w:pPr>
      <w:r>
        <w:fldChar w:fldCharType="begin"/>
      </w:r>
      <w:r>
        <w:instrText xml:space="preserve"> HYPERLINK \l _Toc16175 </w:instrText>
      </w:r>
      <w:r>
        <w:fldChar w:fldCharType="separate"/>
      </w:r>
      <w:r>
        <w:rPr>
          <w:rFonts w:hint="eastAsia"/>
          <w:lang w:eastAsia="zh-CN"/>
        </w:rPr>
        <w:t>3.“三公”经费的使用和管理情况</w:t>
      </w:r>
      <w:r>
        <w:tab/>
      </w:r>
      <w:r>
        <w:fldChar w:fldCharType="begin"/>
      </w:r>
      <w:r>
        <w:instrText xml:space="preserve"> PAGEREF _Toc16175 \h </w:instrText>
      </w:r>
      <w:r>
        <w:fldChar w:fldCharType="separate"/>
      </w:r>
      <w:r>
        <w:t>6</w:t>
      </w:r>
      <w:r>
        <w:fldChar w:fldCharType="end"/>
      </w:r>
      <w:r>
        <w:fldChar w:fldCharType="end"/>
      </w:r>
    </w:p>
    <w:p w14:paraId="7C0723AB">
      <w:pPr>
        <w:pStyle w:val="10"/>
        <w:tabs>
          <w:tab w:val="right" w:leader="dot" w:pos="9349"/>
        </w:tabs>
      </w:pPr>
      <w:r>
        <w:fldChar w:fldCharType="begin"/>
      </w:r>
      <w:r>
        <w:instrText xml:space="preserve"> HYPERLINK \l _Toc32278 </w:instrText>
      </w:r>
      <w:r>
        <w:fldChar w:fldCharType="separate"/>
      </w:r>
      <w:r>
        <w:rPr>
          <w:rFonts w:hint="eastAsia"/>
          <w:lang w:eastAsia="zh-CN"/>
        </w:rPr>
        <w:t>三、部门年度总体目标</w:t>
      </w:r>
      <w:r>
        <w:tab/>
      </w:r>
      <w:r>
        <w:fldChar w:fldCharType="begin"/>
      </w:r>
      <w:r>
        <w:instrText xml:space="preserve"> PAGEREF _Toc32278 \h </w:instrText>
      </w:r>
      <w:r>
        <w:fldChar w:fldCharType="separate"/>
      </w:r>
      <w:r>
        <w:t>6</w:t>
      </w:r>
      <w:r>
        <w:fldChar w:fldCharType="end"/>
      </w:r>
      <w:r>
        <w:fldChar w:fldCharType="end"/>
      </w:r>
    </w:p>
    <w:p w14:paraId="3857F1C6">
      <w:pPr>
        <w:pStyle w:val="6"/>
        <w:tabs>
          <w:tab w:val="right" w:leader="dot" w:pos="9349"/>
        </w:tabs>
      </w:pPr>
      <w:r>
        <w:fldChar w:fldCharType="begin"/>
      </w:r>
      <w:r>
        <w:instrText xml:space="preserve"> HYPERLINK \l _Toc21086 </w:instrText>
      </w:r>
      <w:r>
        <w:fldChar w:fldCharType="separate"/>
      </w:r>
      <w:r>
        <w:rPr>
          <w:rFonts w:hint="eastAsia"/>
          <w:lang w:eastAsia="zh-CN"/>
        </w:rPr>
        <w:t>（1）部门年度目标</w:t>
      </w:r>
      <w:r>
        <w:tab/>
      </w:r>
      <w:r>
        <w:fldChar w:fldCharType="begin"/>
      </w:r>
      <w:r>
        <w:instrText xml:space="preserve"> PAGEREF _Toc21086 \h </w:instrText>
      </w:r>
      <w:r>
        <w:fldChar w:fldCharType="separate"/>
      </w:r>
      <w:r>
        <w:t>6</w:t>
      </w:r>
      <w:r>
        <w:fldChar w:fldCharType="end"/>
      </w:r>
      <w:r>
        <w:fldChar w:fldCharType="end"/>
      </w:r>
    </w:p>
    <w:p w14:paraId="61CAF68A">
      <w:pPr>
        <w:pStyle w:val="6"/>
        <w:tabs>
          <w:tab w:val="right" w:leader="dot" w:pos="9349"/>
        </w:tabs>
      </w:pPr>
      <w:r>
        <w:fldChar w:fldCharType="begin"/>
      </w:r>
      <w:r>
        <w:instrText xml:space="preserve"> HYPERLINK \l _Toc2752 </w:instrText>
      </w:r>
      <w:r>
        <w:fldChar w:fldCharType="separate"/>
      </w:r>
      <w:r>
        <w:rPr>
          <w:rFonts w:hint="eastAsia"/>
          <w:lang w:eastAsia="zh-CN"/>
        </w:rPr>
        <w:t>（2）具体绩效目标</w:t>
      </w:r>
      <w:r>
        <w:tab/>
      </w:r>
      <w:r>
        <w:fldChar w:fldCharType="begin"/>
      </w:r>
      <w:r>
        <w:instrText xml:space="preserve"> PAGEREF _Toc2752 \h </w:instrText>
      </w:r>
      <w:r>
        <w:fldChar w:fldCharType="separate"/>
      </w:r>
      <w:r>
        <w:t>7</w:t>
      </w:r>
      <w:r>
        <w:fldChar w:fldCharType="end"/>
      </w:r>
      <w:r>
        <w:fldChar w:fldCharType="end"/>
      </w:r>
    </w:p>
    <w:p w14:paraId="1B7D5737">
      <w:pPr>
        <w:pStyle w:val="10"/>
        <w:tabs>
          <w:tab w:val="right" w:leader="dot" w:pos="9349"/>
        </w:tabs>
      </w:pPr>
      <w:r>
        <w:fldChar w:fldCharType="begin"/>
      </w:r>
      <w:r>
        <w:instrText xml:space="preserve"> HYPERLINK \l _Toc18777 </w:instrText>
      </w:r>
      <w:r>
        <w:fldChar w:fldCharType="separate"/>
      </w:r>
      <w:r>
        <w:rPr>
          <w:rFonts w:hint="eastAsia"/>
          <w:lang w:eastAsia="zh-CN"/>
        </w:rPr>
        <w:t>四、评价思路</w:t>
      </w:r>
      <w:r>
        <w:tab/>
      </w:r>
      <w:r>
        <w:fldChar w:fldCharType="begin"/>
      </w:r>
      <w:r>
        <w:instrText xml:space="preserve"> PAGEREF _Toc18777 \h </w:instrText>
      </w:r>
      <w:r>
        <w:fldChar w:fldCharType="separate"/>
      </w:r>
      <w:r>
        <w:t>7</w:t>
      </w:r>
      <w:r>
        <w:fldChar w:fldCharType="end"/>
      </w:r>
      <w:r>
        <w:fldChar w:fldCharType="end"/>
      </w:r>
    </w:p>
    <w:p w14:paraId="200E3DE1">
      <w:pPr>
        <w:pStyle w:val="6"/>
        <w:tabs>
          <w:tab w:val="right" w:leader="dot" w:pos="9349"/>
        </w:tabs>
      </w:pPr>
      <w:r>
        <w:fldChar w:fldCharType="begin"/>
      </w:r>
      <w:r>
        <w:instrText xml:space="preserve"> HYPERLINK \l _Toc0 </w:instrText>
      </w:r>
      <w:r>
        <w:fldChar w:fldCharType="separate"/>
      </w:r>
      <w:r>
        <w:rPr>
          <w:rFonts w:hint="eastAsia"/>
          <w:lang w:eastAsia="zh-CN"/>
        </w:rPr>
        <w:t>（一）评价目的</w:t>
      </w:r>
      <w:r>
        <w:tab/>
      </w:r>
      <w:r>
        <w:fldChar w:fldCharType="begin"/>
      </w:r>
      <w:r>
        <w:instrText xml:space="preserve"> PAGEREF _Toc0 \h </w:instrText>
      </w:r>
      <w:r>
        <w:fldChar w:fldCharType="separate"/>
      </w:r>
      <w:r>
        <w:t>7</w:t>
      </w:r>
      <w:r>
        <w:fldChar w:fldCharType="end"/>
      </w:r>
      <w:r>
        <w:fldChar w:fldCharType="end"/>
      </w:r>
    </w:p>
    <w:p w14:paraId="3F89E386">
      <w:pPr>
        <w:pStyle w:val="6"/>
        <w:tabs>
          <w:tab w:val="right" w:leader="dot" w:pos="9349"/>
        </w:tabs>
      </w:pPr>
      <w:r>
        <w:fldChar w:fldCharType="begin"/>
      </w:r>
      <w:r>
        <w:instrText xml:space="preserve"> HYPERLINK \l _Toc18336 </w:instrText>
      </w:r>
      <w:r>
        <w:fldChar w:fldCharType="separate"/>
      </w:r>
      <w:r>
        <w:rPr>
          <w:rFonts w:hint="eastAsia"/>
          <w:lang w:eastAsia="zh-CN"/>
        </w:rPr>
        <w:t>（二）评价对象及范围</w:t>
      </w:r>
      <w:r>
        <w:tab/>
      </w:r>
      <w:r>
        <w:fldChar w:fldCharType="begin"/>
      </w:r>
      <w:r>
        <w:instrText xml:space="preserve"> PAGEREF _Toc18336 \h </w:instrText>
      </w:r>
      <w:r>
        <w:fldChar w:fldCharType="separate"/>
      </w:r>
      <w:r>
        <w:t>7</w:t>
      </w:r>
      <w:r>
        <w:fldChar w:fldCharType="end"/>
      </w:r>
      <w:r>
        <w:fldChar w:fldCharType="end"/>
      </w:r>
    </w:p>
    <w:p w14:paraId="4B97AA0E">
      <w:pPr>
        <w:pStyle w:val="6"/>
        <w:tabs>
          <w:tab w:val="right" w:leader="dot" w:pos="9349"/>
        </w:tabs>
      </w:pPr>
      <w:r>
        <w:fldChar w:fldCharType="begin"/>
      </w:r>
      <w:r>
        <w:instrText xml:space="preserve"> HYPERLINK \l _Toc9525 </w:instrText>
      </w:r>
      <w:r>
        <w:fldChar w:fldCharType="separate"/>
      </w:r>
      <w:r>
        <w:rPr>
          <w:rFonts w:hint="eastAsia"/>
          <w:lang w:eastAsia="zh-CN"/>
        </w:rPr>
        <w:t>（三）评价依据</w:t>
      </w:r>
      <w:r>
        <w:tab/>
      </w:r>
      <w:r>
        <w:fldChar w:fldCharType="begin"/>
      </w:r>
      <w:r>
        <w:instrText xml:space="preserve"> PAGEREF _Toc9525 \h </w:instrText>
      </w:r>
      <w:r>
        <w:fldChar w:fldCharType="separate"/>
      </w:r>
      <w:r>
        <w:t>7</w:t>
      </w:r>
      <w:r>
        <w:fldChar w:fldCharType="end"/>
      </w:r>
      <w:r>
        <w:fldChar w:fldCharType="end"/>
      </w:r>
    </w:p>
    <w:p w14:paraId="7E5D3F88">
      <w:pPr>
        <w:pStyle w:val="6"/>
        <w:tabs>
          <w:tab w:val="right" w:leader="dot" w:pos="9349"/>
        </w:tabs>
      </w:pPr>
      <w:r>
        <w:fldChar w:fldCharType="begin"/>
      </w:r>
      <w:r>
        <w:instrText xml:space="preserve"> HYPERLINK \l _Toc18825 </w:instrText>
      </w:r>
      <w:r>
        <w:fldChar w:fldCharType="separate"/>
      </w:r>
      <w:r>
        <w:rPr>
          <w:rFonts w:hint="eastAsia"/>
          <w:lang w:eastAsia="zh-CN"/>
        </w:rPr>
        <w:t>（四）评价原则</w:t>
      </w:r>
      <w:r>
        <w:tab/>
      </w:r>
      <w:r>
        <w:fldChar w:fldCharType="begin"/>
      </w:r>
      <w:r>
        <w:instrText xml:space="preserve"> PAGEREF _Toc18825 \h </w:instrText>
      </w:r>
      <w:r>
        <w:fldChar w:fldCharType="separate"/>
      </w:r>
      <w:r>
        <w:t>8</w:t>
      </w:r>
      <w:r>
        <w:fldChar w:fldCharType="end"/>
      </w:r>
      <w:r>
        <w:fldChar w:fldCharType="end"/>
      </w:r>
    </w:p>
    <w:p w14:paraId="7B1C8783">
      <w:pPr>
        <w:pStyle w:val="6"/>
        <w:tabs>
          <w:tab w:val="right" w:leader="dot" w:pos="9349"/>
        </w:tabs>
      </w:pPr>
      <w:r>
        <w:fldChar w:fldCharType="begin"/>
      </w:r>
      <w:r>
        <w:instrText xml:space="preserve"> HYPERLINK \l _Toc22016 </w:instrText>
      </w:r>
      <w:r>
        <w:fldChar w:fldCharType="separate"/>
      </w:r>
      <w:r>
        <w:rPr>
          <w:rFonts w:hint="eastAsia"/>
          <w:lang w:eastAsia="zh-CN"/>
        </w:rPr>
        <w:t>（五）评价方法</w:t>
      </w:r>
      <w:r>
        <w:tab/>
      </w:r>
      <w:r>
        <w:fldChar w:fldCharType="begin"/>
      </w:r>
      <w:r>
        <w:instrText xml:space="preserve"> PAGEREF _Toc22016 \h </w:instrText>
      </w:r>
      <w:r>
        <w:fldChar w:fldCharType="separate"/>
      </w:r>
      <w:r>
        <w:t>9</w:t>
      </w:r>
      <w:r>
        <w:fldChar w:fldCharType="end"/>
      </w:r>
      <w:r>
        <w:fldChar w:fldCharType="end"/>
      </w:r>
    </w:p>
    <w:p w14:paraId="2B89188C">
      <w:pPr>
        <w:pStyle w:val="6"/>
        <w:tabs>
          <w:tab w:val="right" w:leader="dot" w:pos="9349"/>
        </w:tabs>
      </w:pPr>
      <w:r>
        <w:fldChar w:fldCharType="begin"/>
      </w:r>
      <w:r>
        <w:instrText xml:space="preserve"> HYPERLINK \l _Toc29235 </w:instrText>
      </w:r>
      <w:r>
        <w:fldChar w:fldCharType="separate"/>
      </w:r>
      <w:r>
        <w:rPr>
          <w:rFonts w:hint="eastAsia"/>
          <w:lang w:eastAsia="zh-CN"/>
        </w:rPr>
        <w:t>（六）绩效标准</w:t>
      </w:r>
      <w:r>
        <w:tab/>
      </w:r>
      <w:r>
        <w:fldChar w:fldCharType="begin"/>
      </w:r>
      <w:r>
        <w:instrText xml:space="preserve"> PAGEREF _Toc29235 \h </w:instrText>
      </w:r>
      <w:r>
        <w:fldChar w:fldCharType="separate"/>
      </w:r>
      <w:r>
        <w:t>10</w:t>
      </w:r>
      <w:r>
        <w:fldChar w:fldCharType="end"/>
      </w:r>
      <w:r>
        <w:fldChar w:fldCharType="end"/>
      </w:r>
    </w:p>
    <w:p w14:paraId="4BCFCC30">
      <w:pPr>
        <w:pStyle w:val="6"/>
        <w:tabs>
          <w:tab w:val="right" w:leader="dot" w:pos="9349"/>
        </w:tabs>
      </w:pPr>
      <w:r>
        <w:fldChar w:fldCharType="begin"/>
      </w:r>
      <w:r>
        <w:instrText xml:space="preserve"> HYPERLINK \l _Toc3844 </w:instrText>
      </w:r>
      <w:r>
        <w:fldChar w:fldCharType="separate"/>
      </w:r>
      <w:r>
        <w:rPr>
          <w:rFonts w:hint="eastAsia"/>
          <w:lang w:eastAsia="zh-CN"/>
        </w:rPr>
        <w:t>（七）评价思路及关注点</w:t>
      </w:r>
      <w:r>
        <w:tab/>
      </w:r>
      <w:r>
        <w:fldChar w:fldCharType="begin"/>
      </w:r>
      <w:r>
        <w:instrText xml:space="preserve"> PAGEREF _Toc3844 \h </w:instrText>
      </w:r>
      <w:r>
        <w:fldChar w:fldCharType="separate"/>
      </w:r>
      <w:r>
        <w:t>10</w:t>
      </w:r>
      <w:r>
        <w:fldChar w:fldCharType="end"/>
      </w:r>
      <w:r>
        <w:fldChar w:fldCharType="end"/>
      </w:r>
    </w:p>
    <w:p w14:paraId="6F37B154">
      <w:pPr>
        <w:pStyle w:val="6"/>
        <w:tabs>
          <w:tab w:val="right" w:leader="dot" w:pos="9349"/>
        </w:tabs>
      </w:pPr>
      <w:r>
        <w:fldChar w:fldCharType="begin"/>
      </w:r>
      <w:r>
        <w:instrText xml:space="preserve"> HYPERLINK \l _Toc456 </w:instrText>
      </w:r>
      <w:r>
        <w:fldChar w:fldCharType="separate"/>
      </w:r>
      <w:r>
        <w:rPr>
          <w:rFonts w:hint="eastAsia"/>
          <w:lang w:eastAsia="zh-CN"/>
        </w:rPr>
        <w:t>（八）绩效评价数据来源</w:t>
      </w:r>
      <w:r>
        <w:tab/>
      </w:r>
      <w:r>
        <w:fldChar w:fldCharType="begin"/>
      </w:r>
      <w:r>
        <w:instrText xml:space="preserve"> PAGEREF _Toc456 \h </w:instrText>
      </w:r>
      <w:r>
        <w:fldChar w:fldCharType="separate"/>
      </w:r>
      <w:r>
        <w:t>10</w:t>
      </w:r>
      <w:r>
        <w:fldChar w:fldCharType="end"/>
      </w:r>
      <w:r>
        <w:fldChar w:fldCharType="end"/>
      </w:r>
    </w:p>
    <w:p w14:paraId="510FA9F3">
      <w:pPr>
        <w:pStyle w:val="6"/>
        <w:tabs>
          <w:tab w:val="right" w:leader="dot" w:pos="9349"/>
        </w:tabs>
      </w:pPr>
      <w:r>
        <w:fldChar w:fldCharType="begin"/>
      </w:r>
      <w:r>
        <w:instrText xml:space="preserve"> HYPERLINK \l _Toc13704 </w:instrText>
      </w:r>
      <w:r>
        <w:fldChar w:fldCharType="separate"/>
      </w:r>
      <w:r>
        <w:rPr>
          <w:rFonts w:hint="eastAsia"/>
          <w:lang w:eastAsia="zh-CN"/>
        </w:rPr>
        <w:t>（九）评价工作开展情况</w:t>
      </w:r>
      <w:r>
        <w:tab/>
      </w:r>
      <w:r>
        <w:fldChar w:fldCharType="begin"/>
      </w:r>
      <w:r>
        <w:instrText xml:space="preserve"> PAGEREF _Toc13704 \h </w:instrText>
      </w:r>
      <w:r>
        <w:fldChar w:fldCharType="separate"/>
      </w:r>
      <w:r>
        <w:t>11</w:t>
      </w:r>
      <w:r>
        <w:fldChar w:fldCharType="end"/>
      </w:r>
      <w:r>
        <w:fldChar w:fldCharType="end"/>
      </w:r>
    </w:p>
    <w:p w14:paraId="0B7A66FF">
      <w:pPr>
        <w:pStyle w:val="10"/>
        <w:tabs>
          <w:tab w:val="right" w:leader="dot" w:pos="9349"/>
        </w:tabs>
      </w:pPr>
      <w:r>
        <w:fldChar w:fldCharType="begin"/>
      </w:r>
      <w:r>
        <w:instrText xml:space="preserve"> HYPERLINK \l _Toc32526 </w:instrText>
      </w:r>
      <w:r>
        <w:fldChar w:fldCharType="separate"/>
      </w:r>
      <w:r>
        <w:rPr>
          <w:rFonts w:hint="eastAsia"/>
          <w:lang w:eastAsia="zh-CN"/>
        </w:rPr>
        <w:t>五、指标体系</w:t>
      </w:r>
      <w:r>
        <w:tab/>
      </w:r>
      <w:r>
        <w:fldChar w:fldCharType="begin"/>
      </w:r>
      <w:r>
        <w:instrText xml:space="preserve"> PAGEREF _Toc32526 \h </w:instrText>
      </w:r>
      <w:r>
        <w:fldChar w:fldCharType="separate"/>
      </w:r>
      <w:r>
        <w:t>11</w:t>
      </w:r>
      <w:r>
        <w:fldChar w:fldCharType="end"/>
      </w:r>
      <w:r>
        <w:fldChar w:fldCharType="end"/>
      </w:r>
    </w:p>
    <w:p w14:paraId="11E5EF86">
      <w:pPr>
        <w:pStyle w:val="6"/>
        <w:tabs>
          <w:tab w:val="right" w:leader="dot" w:pos="9349"/>
        </w:tabs>
      </w:pPr>
      <w:r>
        <w:fldChar w:fldCharType="begin"/>
      </w:r>
      <w:r>
        <w:instrText xml:space="preserve"> HYPERLINK \l _Toc6486 </w:instrText>
      </w:r>
      <w:r>
        <w:fldChar w:fldCharType="separate"/>
      </w:r>
      <w:r>
        <w:rPr>
          <w:rFonts w:hint="eastAsia"/>
          <w:lang w:eastAsia="zh-CN"/>
        </w:rPr>
        <w:t>（一）评价指标分值分布</w:t>
      </w:r>
      <w:r>
        <w:tab/>
      </w:r>
      <w:r>
        <w:fldChar w:fldCharType="begin"/>
      </w:r>
      <w:r>
        <w:instrText xml:space="preserve"> PAGEREF _Toc6486 \h </w:instrText>
      </w:r>
      <w:r>
        <w:fldChar w:fldCharType="separate"/>
      </w:r>
      <w:r>
        <w:t>11</w:t>
      </w:r>
      <w:r>
        <w:fldChar w:fldCharType="end"/>
      </w:r>
      <w:r>
        <w:fldChar w:fldCharType="end"/>
      </w:r>
    </w:p>
    <w:p w14:paraId="3C00F540">
      <w:pPr>
        <w:pStyle w:val="6"/>
        <w:tabs>
          <w:tab w:val="right" w:leader="dot" w:pos="9349"/>
        </w:tabs>
      </w:pPr>
      <w:r>
        <w:fldChar w:fldCharType="begin"/>
      </w:r>
      <w:r>
        <w:instrText xml:space="preserve"> HYPERLINK \l _Toc13922 </w:instrText>
      </w:r>
      <w:r>
        <w:fldChar w:fldCharType="separate"/>
      </w:r>
      <w:r>
        <w:rPr>
          <w:rFonts w:hint="eastAsia"/>
          <w:lang w:eastAsia="zh-CN"/>
        </w:rPr>
        <w:t>（二）评价等级</w:t>
      </w:r>
      <w:r>
        <w:tab/>
      </w:r>
      <w:r>
        <w:fldChar w:fldCharType="begin"/>
      </w:r>
      <w:r>
        <w:instrText xml:space="preserve"> PAGEREF _Toc13922 \h </w:instrText>
      </w:r>
      <w:r>
        <w:fldChar w:fldCharType="separate"/>
      </w:r>
      <w:r>
        <w:t>11</w:t>
      </w:r>
      <w:r>
        <w:fldChar w:fldCharType="end"/>
      </w:r>
      <w:r>
        <w:fldChar w:fldCharType="end"/>
      </w:r>
    </w:p>
    <w:p w14:paraId="754B29A5">
      <w:pPr>
        <w:pStyle w:val="10"/>
        <w:tabs>
          <w:tab w:val="right" w:leader="dot" w:pos="9349"/>
        </w:tabs>
      </w:pPr>
      <w:r>
        <w:fldChar w:fldCharType="begin"/>
      </w:r>
      <w:r>
        <w:instrText xml:space="preserve"> HYPERLINK \l _Toc27202 </w:instrText>
      </w:r>
      <w:r>
        <w:fldChar w:fldCharType="separate"/>
      </w:r>
      <w:r>
        <w:rPr>
          <w:rFonts w:hint="eastAsia"/>
          <w:lang w:eastAsia="zh-CN"/>
        </w:rPr>
        <w:t>六、绩效指标分析</w:t>
      </w:r>
      <w:r>
        <w:tab/>
      </w:r>
      <w:r>
        <w:fldChar w:fldCharType="begin"/>
      </w:r>
      <w:r>
        <w:instrText xml:space="preserve"> PAGEREF _Toc27202 \h </w:instrText>
      </w:r>
      <w:r>
        <w:fldChar w:fldCharType="separate"/>
      </w:r>
      <w:r>
        <w:t>15</w:t>
      </w:r>
      <w:r>
        <w:fldChar w:fldCharType="end"/>
      </w:r>
      <w:r>
        <w:fldChar w:fldCharType="end"/>
      </w:r>
    </w:p>
    <w:p w14:paraId="7B630D86">
      <w:pPr>
        <w:pStyle w:val="6"/>
        <w:tabs>
          <w:tab w:val="right" w:leader="dot" w:pos="9349"/>
        </w:tabs>
      </w:pPr>
      <w:r>
        <w:fldChar w:fldCharType="begin"/>
      </w:r>
      <w:r>
        <w:instrText xml:space="preserve"> HYPERLINK \l _Toc390 </w:instrText>
      </w:r>
      <w:r>
        <w:fldChar w:fldCharType="separate"/>
      </w:r>
      <w:r>
        <w:rPr>
          <w:lang w:eastAsia="zh-CN"/>
        </w:rPr>
        <w:t>（一）</w:t>
      </w:r>
      <w:r>
        <w:rPr>
          <w:rFonts w:hint="eastAsia"/>
          <w:lang w:eastAsia="zh-CN"/>
        </w:rPr>
        <w:t>决策</w:t>
      </w:r>
      <w:r>
        <w:rPr>
          <w:lang w:eastAsia="zh-CN"/>
        </w:rPr>
        <w:t>（总分1</w:t>
      </w:r>
      <w:r>
        <w:rPr>
          <w:rFonts w:hint="eastAsia"/>
          <w:lang w:eastAsia="zh-CN"/>
        </w:rPr>
        <w:t>5</w:t>
      </w:r>
      <w:r>
        <w:rPr>
          <w:lang w:eastAsia="zh-CN"/>
        </w:rPr>
        <w:t>分，得分</w:t>
      </w:r>
      <w:r>
        <w:rPr>
          <w:rFonts w:hint="eastAsia"/>
          <w:lang w:eastAsia="zh-CN"/>
        </w:rPr>
        <w:t>11</w:t>
      </w:r>
      <w:r>
        <w:rPr>
          <w:lang w:eastAsia="zh-CN"/>
        </w:rPr>
        <w:t>分）</w:t>
      </w:r>
      <w:r>
        <w:tab/>
      </w:r>
      <w:r>
        <w:fldChar w:fldCharType="begin"/>
      </w:r>
      <w:r>
        <w:instrText xml:space="preserve"> PAGEREF _Toc390 \h </w:instrText>
      </w:r>
      <w:r>
        <w:fldChar w:fldCharType="separate"/>
      </w:r>
      <w:r>
        <w:t>15</w:t>
      </w:r>
      <w:r>
        <w:fldChar w:fldCharType="end"/>
      </w:r>
      <w:r>
        <w:fldChar w:fldCharType="end"/>
      </w:r>
    </w:p>
    <w:p w14:paraId="272ABC69">
      <w:pPr>
        <w:pStyle w:val="9"/>
        <w:tabs>
          <w:tab w:val="right" w:leader="dot" w:pos="9349"/>
        </w:tabs>
      </w:pPr>
      <w:r>
        <w:fldChar w:fldCharType="begin"/>
      </w:r>
      <w:r>
        <w:instrText xml:space="preserve"> HYPERLINK \l _Toc26433 </w:instrText>
      </w:r>
      <w:r>
        <w:fldChar w:fldCharType="separate"/>
      </w:r>
      <w:r>
        <w:rPr>
          <w:rFonts w:hint="eastAsia"/>
          <w:lang w:eastAsia="zh-CN"/>
        </w:rPr>
        <w:t>1.</w:t>
      </w:r>
      <w:r>
        <w:rPr>
          <w:lang w:eastAsia="zh-CN"/>
        </w:rPr>
        <w:t>目标设定（总分</w:t>
      </w:r>
      <w:r>
        <w:rPr>
          <w:rFonts w:hint="eastAsia"/>
          <w:lang w:eastAsia="zh-CN"/>
        </w:rPr>
        <w:t>6</w:t>
      </w:r>
      <w:r>
        <w:rPr>
          <w:lang w:eastAsia="zh-CN"/>
        </w:rPr>
        <w:t>分，得分</w:t>
      </w:r>
      <w:r>
        <w:rPr>
          <w:rFonts w:hint="eastAsia"/>
          <w:lang w:eastAsia="zh-CN"/>
        </w:rPr>
        <w:t>5</w:t>
      </w:r>
      <w:r>
        <w:rPr>
          <w:lang w:eastAsia="zh-CN"/>
        </w:rPr>
        <w:t>分）</w:t>
      </w:r>
      <w:r>
        <w:tab/>
      </w:r>
      <w:r>
        <w:fldChar w:fldCharType="begin"/>
      </w:r>
      <w:r>
        <w:instrText xml:space="preserve"> PAGEREF _Toc26433 \h </w:instrText>
      </w:r>
      <w:r>
        <w:fldChar w:fldCharType="separate"/>
      </w:r>
      <w:r>
        <w:t>15</w:t>
      </w:r>
      <w:r>
        <w:fldChar w:fldCharType="end"/>
      </w:r>
      <w:r>
        <w:fldChar w:fldCharType="end"/>
      </w:r>
    </w:p>
    <w:p w14:paraId="1B35B702">
      <w:pPr>
        <w:pStyle w:val="9"/>
        <w:tabs>
          <w:tab w:val="right" w:leader="dot" w:pos="9349"/>
        </w:tabs>
      </w:pPr>
      <w:r>
        <w:fldChar w:fldCharType="begin"/>
      </w:r>
      <w:r>
        <w:instrText xml:space="preserve"> HYPERLINK \l _Toc9965 </w:instrText>
      </w:r>
      <w:r>
        <w:fldChar w:fldCharType="separate"/>
      </w:r>
      <w:r>
        <w:rPr>
          <w:rFonts w:hint="eastAsia"/>
          <w:lang w:eastAsia="zh-CN"/>
        </w:rPr>
        <w:t>2.</w:t>
      </w:r>
      <w:r>
        <w:rPr>
          <w:lang w:eastAsia="zh-CN"/>
        </w:rPr>
        <w:t>预算配置（总分</w:t>
      </w:r>
      <w:r>
        <w:rPr>
          <w:rFonts w:hint="eastAsia"/>
          <w:lang w:eastAsia="zh-CN"/>
        </w:rPr>
        <w:t>9</w:t>
      </w:r>
      <w:r>
        <w:rPr>
          <w:lang w:eastAsia="zh-CN"/>
        </w:rPr>
        <w:t>分</w:t>
      </w:r>
      <w:r>
        <w:rPr>
          <w:rFonts w:hint="eastAsia"/>
          <w:lang w:eastAsia="zh-CN"/>
        </w:rPr>
        <w:t>，得分6分</w:t>
      </w:r>
      <w:r>
        <w:rPr>
          <w:lang w:eastAsia="zh-CN"/>
        </w:rPr>
        <w:t>）</w:t>
      </w:r>
      <w:r>
        <w:tab/>
      </w:r>
      <w:r>
        <w:fldChar w:fldCharType="begin"/>
      </w:r>
      <w:r>
        <w:instrText xml:space="preserve"> PAGEREF _Toc9965 \h </w:instrText>
      </w:r>
      <w:r>
        <w:fldChar w:fldCharType="separate"/>
      </w:r>
      <w:r>
        <w:t>16</w:t>
      </w:r>
      <w:r>
        <w:fldChar w:fldCharType="end"/>
      </w:r>
      <w:r>
        <w:fldChar w:fldCharType="end"/>
      </w:r>
    </w:p>
    <w:p w14:paraId="1B28225A">
      <w:pPr>
        <w:pStyle w:val="6"/>
        <w:tabs>
          <w:tab w:val="right" w:leader="dot" w:pos="9349"/>
        </w:tabs>
      </w:pPr>
      <w:r>
        <w:fldChar w:fldCharType="begin"/>
      </w:r>
      <w:r>
        <w:instrText xml:space="preserve"> HYPERLINK \l _Toc31489 </w:instrText>
      </w:r>
      <w:r>
        <w:fldChar w:fldCharType="separate"/>
      </w:r>
      <w:r>
        <w:rPr>
          <w:lang w:eastAsia="zh-CN"/>
        </w:rPr>
        <w:t>（二）过程（总分</w:t>
      </w:r>
      <w:r>
        <w:rPr>
          <w:rFonts w:hint="eastAsia"/>
          <w:lang w:eastAsia="zh-CN"/>
        </w:rPr>
        <w:t>24</w:t>
      </w:r>
      <w:r>
        <w:rPr>
          <w:lang w:eastAsia="zh-CN"/>
        </w:rPr>
        <w:t>分，得分1</w:t>
      </w:r>
      <w:r>
        <w:rPr>
          <w:rFonts w:hint="eastAsia"/>
          <w:lang w:eastAsia="zh-CN"/>
        </w:rPr>
        <w:t>7</w:t>
      </w:r>
      <w:r>
        <w:rPr>
          <w:lang w:eastAsia="zh-CN"/>
        </w:rPr>
        <w:t>.</w:t>
      </w:r>
      <w:r>
        <w:rPr>
          <w:rFonts w:hint="eastAsia"/>
          <w:lang w:eastAsia="zh-CN"/>
        </w:rPr>
        <w:t>5</w:t>
      </w:r>
      <w:r>
        <w:rPr>
          <w:lang w:eastAsia="zh-CN"/>
        </w:rPr>
        <w:t>分）</w:t>
      </w:r>
      <w:r>
        <w:tab/>
      </w:r>
      <w:r>
        <w:fldChar w:fldCharType="begin"/>
      </w:r>
      <w:r>
        <w:instrText xml:space="preserve"> PAGEREF _Toc31489 \h </w:instrText>
      </w:r>
      <w:r>
        <w:fldChar w:fldCharType="separate"/>
      </w:r>
      <w:r>
        <w:t>16</w:t>
      </w:r>
      <w:r>
        <w:fldChar w:fldCharType="end"/>
      </w:r>
      <w:r>
        <w:fldChar w:fldCharType="end"/>
      </w:r>
    </w:p>
    <w:p w14:paraId="6E07DA71">
      <w:pPr>
        <w:pStyle w:val="9"/>
        <w:tabs>
          <w:tab w:val="right" w:leader="dot" w:pos="9349"/>
        </w:tabs>
      </w:pPr>
      <w:r>
        <w:fldChar w:fldCharType="begin"/>
      </w:r>
      <w:r>
        <w:instrText xml:space="preserve"> HYPERLINK \l _Toc21615 </w:instrText>
      </w:r>
      <w:r>
        <w:fldChar w:fldCharType="separate"/>
      </w:r>
      <w:r>
        <w:rPr>
          <w:rFonts w:hint="eastAsia"/>
          <w:lang w:eastAsia="zh-CN"/>
        </w:rPr>
        <w:t>1.</w:t>
      </w:r>
      <w:r>
        <w:rPr>
          <w:lang w:eastAsia="zh-CN"/>
        </w:rPr>
        <w:t>预算执行（总分</w:t>
      </w:r>
      <w:r>
        <w:rPr>
          <w:rFonts w:hint="eastAsia"/>
          <w:lang w:eastAsia="zh-CN"/>
        </w:rPr>
        <w:t>9</w:t>
      </w:r>
      <w:r>
        <w:rPr>
          <w:lang w:eastAsia="zh-CN"/>
        </w:rPr>
        <w:t>分，得分</w:t>
      </w:r>
      <w:r>
        <w:rPr>
          <w:rFonts w:hint="eastAsia"/>
          <w:lang w:eastAsia="zh-CN"/>
        </w:rPr>
        <w:t>9</w:t>
      </w:r>
      <w:r>
        <w:rPr>
          <w:lang w:eastAsia="zh-CN"/>
        </w:rPr>
        <w:t>分）</w:t>
      </w:r>
      <w:r>
        <w:tab/>
      </w:r>
      <w:r>
        <w:fldChar w:fldCharType="begin"/>
      </w:r>
      <w:r>
        <w:instrText xml:space="preserve"> PAGEREF _Toc21615 \h </w:instrText>
      </w:r>
      <w:r>
        <w:fldChar w:fldCharType="separate"/>
      </w:r>
      <w:r>
        <w:t>16</w:t>
      </w:r>
      <w:r>
        <w:fldChar w:fldCharType="end"/>
      </w:r>
      <w:r>
        <w:fldChar w:fldCharType="end"/>
      </w:r>
    </w:p>
    <w:p w14:paraId="2B85C510">
      <w:pPr>
        <w:pStyle w:val="9"/>
        <w:tabs>
          <w:tab w:val="right" w:leader="dot" w:pos="9349"/>
        </w:tabs>
      </w:pPr>
      <w:r>
        <w:fldChar w:fldCharType="begin"/>
      </w:r>
      <w:r>
        <w:instrText xml:space="preserve"> HYPERLINK \l _Toc23125 </w:instrText>
      </w:r>
      <w:r>
        <w:fldChar w:fldCharType="separate"/>
      </w:r>
      <w:r>
        <w:rPr>
          <w:rFonts w:hint="eastAsia"/>
          <w:lang w:eastAsia="zh-CN"/>
        </w:rPr>
        <w:t>2.</w:t>
      </w:r>
      <w:r>
        <w:rPr>
          <w:lang w:eastAsia="zh-CN"/>
        </w:rPr>
        <w:t>预算管理（总分</w:t>
      </w:r>
      <w:r>
        <w:rPr>
          <w:rFonts w:hint="eastAsia"/>
          <w:lang w:eastAsia="zh-CN"/>
        </w:rPr>
        <w:t>15</w:t>
      </w:r>
      <w:r>
        <w:rPr>
          <w:lang w:eastAsia="zh-CN"/>
        </w:rPr>
        <w:t>分，得分</w:t>
      </w:r>
      <w:r>
        <w:rPr>
          <w:rFonts w:hint="eastAsia"/>
          <w:lang w:eastAsia="zh-CN"/>
        </w:rPr>
        <w:t>8.5</w:t>
      </w:r>
      <w:r>
        <w:rPr>
          <w:lang w:eastAsia="zh-CN"/>
        </w:rPr>
        <w:t>分）</w:t>
      </w:r>
      <w:r>
        <w:tab/>
      </w:r>
      <w:r>
        <w:fldChar w:fldCharType="begin"/>
      </w:r>
      <w:r>
        <w:instrText xml:space="preserve"> PAGEREF _Toc23125 \h </w:instrText>
      </w:r>
      <w:r>
        <w:fldChar w:fldCharType="separate"/>
      </w:r>
      <w:r>
        <w:t>17</w:t>
      </w:r>
      <w:r>
        <w:fldChar w:fldCharType="end"/>
      </w:r>
      <w:r>
        <w:fldChar w:fldCharType="end"/>
      </w:r>
    </w:p>
    <w:p w14:paraId="202CF43D">
      <w:pPr>
        <w:pStyle w:val="6"/>
        <w:tabs>
          <w:tab w:val="right" w:leader="dot" w:pos="9349"/>
        </w:tabs>
      </w:pPr>
      <w:r>
        <w:fldChar w:fldCharType="begin"/>
      </w:r>
      <w:r>
        <w:instrText xml:space="preserve"> HYPERLINK \l _Toc6278 </w:instrText>
      </w:r>
      <w:r>
        <w:fldChar w:fldCharType="separate"/>
      </w:r>
      <w:r>
        <w:rPr>
          <w:rFonts w:hint="eastAsia"/>
          <w:lang w:eastAsia="zh-CN"/>
        </w:rPr>
        <w:t>（三）产出（总分33分，得分29.5分）</w:t>
      </w:r>
      <w:r>
        <w:tab/>
      </w:r>
      <w:r>
        <w:fldChar w:fldCharType="begin"/>
      </w:r>
      <w:r>
        <w:instrText xml:space="preserve"> PAGEREF _Toc6278 \h </w:instrText>
      </w:r>
      <w:r>
        <w:fldChar w:fldCharType="separate"/>
      </w:r>
      <w:r>
        <w:t>19</w:t>
      </w:r>
      <w:r>
        <w:fldChar w:fldCharType="end"/>
      </w:r>
      <w:r>
        <w:fldChar w:fldCharType="end"/>
      </w:r>
    </w:p>
    <w:p w14:paraId="3D8AB808">
      <w:pPr>
        <w:pStyle w:val="9"/>
        <w:tabs>
          <w:tab w:val="right" w:leader="dot" w:pos="9349"/>
        </w:tabs>
      </w:pPr>
      <w:r>
        <w:fldChar w:fldCharType="begin"/>
      </w:r>
      <w:r>
        <w:instrText xml:space="preserve"> HYPERLINK \l _Toc6903 </w:instrText>
      </w:r>
      <w:r>
        <w:fldChar w:fldCharType="separate"/>
      </w:r>
      <w:r>
        <w:rPr>
          <w:rFonts w:hint="eastAsia"/>
          <w:lang w:eastAsia="zh-CN"/>
        </w:rPr>
        <w:t>1.</w:t>
      </w:r>
      <w:r>
        <w:rPr>
          <w:lang w:eastAsia="zh-CN"/>
        </w:rPr>
        <w:t>产出数量（总分</w:t>
      </w:r>
      <w:r>
        <w:rPr>
          <w:rFonts w:hint="eastAsia"/>
          <w:lang w:eastAsia="zh-CN"/>
        </w:rPr>
        <w:t>21</w:t>
      </w:r>
      <w:r>
        <w:rPr>
          <w:lang w:eastAsia="zh-CN"/>
        </w:rPr>
        <w:t>分，得分</w:t>
      </w:r>
      <w:r>
        <w:rPr>
          <w:rFonts w:hint="eastAsia"/>
          <w:lang w:eastAsia="zh-CN"/>
        </w:rPr>
        <w:t>21</w:t>
      </w:r>
      <w:r>
        <w:rPr>
          <w:lang w:eastAsia="zh-CN"/>
        </w:rPr>
        <w:t>分）</w:t>
      </w:r>
      <w:r>
        <w:tab/>
      </w:r>
      <w:r>
        <w:fldChar w:fldCharType="begin"/>
      </w:r>
      <w:r>
        <w:instrText xml:space="preserve"> PAGEREF _Toc6903 \h </w:instrText>
      </w:r>
      <w:r>
        <w:fldChar w:fldCharType="separate"/>
      </w:r>
      <w:r>
        <w:t>19</w:t>
      </w:r>
      <w:r>
        <w:fldChar w:fldCharType="end"/>
      </w:r>
      <w:r>
        <w:fldChar w:fldCharType="end"/>
      </w:r>
    </w:p>
    <w:p w14:paraId="65016E59">
      <w:pPr>
        <w:pStyle w:val="9"/>
        <w:tabs>
          <w:tab w:val="right" w:leader="dot" w:pos="9349"/>
        </w:tabs>
      </w:pPr>
      <w:r>
        <w:fldChar w:fldCharType="begin"/>
      </w:r>
      <w:r>
        <w:instrText xml:space="preserve"> HYPERLINK \l _Toc5764 </w:instrText>
      </w:r>
      <w:r>
        <w:fldChar w:fldCharType="separate"/>
      </w:r>
      <w:r>
        <w:rPr>
          <w:rFonts w:hint="eastAsia"/>
          <w:lang w:eastAsia="zh-CN"/>
        </w:rPr>
        <w:t>2.</w:t>
      </w:r>
      <w:r>
        <w:rPr>
          <w:lang w:eastAsia="zh-CN"/>
        </w:rPr>
        <w:t>产出质量（总分</w:t>
      </w:r>
      <w:r>
        <w:rPr>
          <w:rFonts w:hint="eastAsia"/>
          <w:lang w:eastAsia="zh-CN"/>
        </w:rPr>
        <w:t>12</w:t>
      </w:r>
      <w:r>
        <w:rPr>
          <w:lang w:eastAsia="zh-CN"/>
        </w:rPr>
        <w:t>分，得分</w:t>
      </w:r>
      <w:r>
        <w:rPr>
          <w:rFonts w:hint="eastAsia"/>
          <w:lang w:eastAsia="zh-CN"/>
        </w:rPr>
        <w:t>8.5</w:t>
      </w:r>
      <w:r>
        <w:rPr>
          <w:lang w:eastAsia="zh-CN"/>
        </w:rPr>
        <w:t>分）</w:t>
      </w:r>
      <w:r>
        <w:tab/>
      </w:r>
      <w:r>
        <w:fldChar w:fldCharType="begin"/>
      </w:r>
      <w:r>
        <w:instrText xml:space="preserve"> PAGEREF _Toc5764 \h </w:instrText>
      </w:r>
      <w:r>
        <w:fldChar w:fldCharType="separate"/>
      </w:r>
      <w:r>
        <w:t>20</w:t>
      </w:r>
      <w:r>
        <w:fldChar w:fldCharType="end"/>
      </w:r>
      <w:r>
        <w:fldChar w:fldCharType="end"/>
      </w:r>
    </w:p>
    <w:p w14:paraId="0498DE3F">
      <w:pPr>
        <w:pStyle w:val="6"/>
        <w:tabs>
          <w:tab w:val="right" w:leader="dot" w:pos="9349"/>
        </w:tabs>
      </w:pPr>
      <w:r>
        <w:fldChar w:fldCharType="begin"/>
      </w:r>
      <w:r>
        <w:instrText xml:space="preserve"> HYPERLINK \l _Toc11633 </w:instrText>
      </w:r>
      <w:r>
        <w:fldChar w:fldCharType="separate"/>
      </w:r>
      <w:r>
        <w:rPr>
          <w:lang w:eastAsia="zh-CN"/>
        </w:rPr>
        <w:t>（四）效益（</w:t>
      </w:r>
      <w:r>
        <w:rPr>
          <w:rFonts w:hint="eastAsia"/>
          <w:lang w:eastAsia="zh-CN"/>
        </w:rPr>
        <w:t>总分28</w:t>
      </w:r>
      <w:r>
        <w:rPr>
          <w:lang w:eastAsia="zh-CN"/>
        </w:rPr>
        <w:t>分，得分</w:t>
      </w:r>
      <w:r>
        <w:rPr>
          <w:rFonts w:hint="eastAsia"/>
          <w:lang w:eastAsia="zh-CN"/>
        </w:rPr>
        <w:t>28</w:t>
      </w:r>
      <w:r>
        <w:rPr>
          <w:lang w:eastAsia="zh-CN"/>
        </w:rPr>
        <w:t>分）</w:t>
      </w:r>
      <w:r>
        <w:tab/>
      </w:r>
      <w:r>
        <w:fldChar w:fldCharType="begin"/>
      </w:r>
      <w:r>
        <w:instrText xml:space="preserve"> PAGEREF _Toc11633 \h </w:instrText>
      </w:r>
      <w:r>
        <w:fldChar w:fldCharType="separate"/>
      </w:r>
      <w:r>
        <w:t>21</w:t>
      </w:r>
      <w:r>
        <w:fldChar w:fldCharType="end"/>
      </w:r>
      <w:r>
        <w:fldChar w:fldCharType="end"/>
      </w:r>
    </w:p>
    <w:p w14:paraId="04CF715A">
      <w:pPr>
        <w:pStyle w:val="9"/>
        <w:tabs>
          <w:tab w:val="right" w:leader="dot" w:pos="9349"/>
        </w:tabs>
      </w:pPr>
      <w:r>
        <w:fldChar w:fldCharType="begin"/>
      </w:r>
      <w:r>
        <w:instrText xml:space="preserve"> HYPERLINK \l _Toc21854 </w:instrText>
      </w:r>
      <w:r>
        <w:fldChar w:fldCharType="separate"/>
      </w:r>
      <w:r>
        <w:rPr>
          <w:rFonts w:hint="eastAsia"/>
          <w:lang w:eastAsia="zh-CN"/>
        </w:rPr>
        <w:t>1.</w:t>
      </w:r>
      <w:r>
        <w:rPr>
          <w:lang w:eastAsia="zh-CN"/>
        </w:rPr>
        <w:t>社会效益（总分</w:t>
      </w:r>
      <w:r>
        <w:rPr>
          <w:rFonts w:hint="eastAsia"/>
          <w:lang w:eastAsia="zh-CN"/>
        </w:rPr>
        <w:t>15</w:t>
      </w:r>
      <w:r>
        <w:rPr>
          <w:lang w:eastAsia="zh-CN"/>
        </w:rPr>
        <w:t>分，得分</w:t>
      </w:r>
      <w:r>
        <w:rPr>
          <w:rFonts w:hint="eastAsia"/>
          <w:lang w:eastAsia="zh-CN"/>
        </w:rPr>
        <w:t>15</w:t>
      </w:r>
      <w:r>
        <w:rPr>
          <w:lang w:eastAsia="zh-CN"/>
        </w:rPr>
        <w:t>分）</w:t>
      </w:r>
      <w:r>
        <w:tab/>
      </w:r>
      <w:r>
        <w:fldChar w:fldCharType="begin"/>
      </w:r>
      <w:r>
        <w:instrText xml:space="preserve"> PAGEREF _Toc21854 \h </w:instrText>
      </w:r>
      <w:r>
        <w:fldChar w:fldCharType="separate"/>
      </w:r>
      <w:r>
        <w:t>21</w:t>
      </w:r>
      <w:r>
        <w:fldChar w:fldCharType="end"/>
      </w:r>
      <w:r>
        <w:fldChar w:fldCharType="end"/>
      </w:r>
    </w:p>
    <w:p w14:paraId="7FB1CAD3">
      <w:pPr>
        <w:pStyle w:val="9"/>
        <w:tabs>
          <w:tab w:val="right" w:leader="dot" w:pos="9349"/>
        </w:tabs>
      </w:pPr>
      <w:r>
        <w:fldChar w:fldCharType="begin"/>
      </w:r>
      <w:r>
        <w:instrText xml:space="preserve"> HYPERLINK \l _Toc15144 </w:instrText>
      </w:r>
      <w:r>
        <w:fldChar w:fldCharType="separate"/>
      </w:r>
      <w:r>
        <w:rPr>
          <w:rFonts w:hint="eastAsia"/>
          <w:lang w:eastAsia="zh-CN"/>
        </w:rPr>
        <w:t>2.经济效益</w:t>
      </w:r>
      <w:r>
        <w:rPr>
          <w:lang w:eastAsia="zh-CN"/>
        </w:rPr>
        <w:t>（</w:t>
      </w:r>
      <w:r>
        <w:rPr>
          <w:rFonts w:hint="eastAsia"/>
          <w:lang w:eastAsia="zh-CN"/>
        </w:rPr>
        <w:t>总分9</w:t>
      </w:r>
      <w:r>
        <w:rPr>
          <w:lang w:eastAsia="zh-CN"/>
        </w:rPr>
        <w:t>分</w:t>
      </w:r>
      <w:r>
        <w:rPr>
          <w:rFonts w:hint="eastAsia"/>
          <w:lang w:eastAsia="zh-CN"/>
        </w:rPr>
        <w:t>，得分9分</w:t>
      </w:r>
      <w:r>
        <w:rPr>
          <w:lang w:eastAsia="zh-CN"/>
        </w:rPr>
        <w:t>）</w:t>
      </w:r>
      <w:r>
        <w:tab/>
      </w:r>
      <w:r>
        <w:fldChar w:fldCharType="begin"/>
      </w:r>
      <w:r>
        <w:instrText xml:space="preserve"> PAGEREF _Toc15144 \h </w:instrText>
      </w:r>
      <w:r>
        <w:fldChar w:fldCharType="separate"/>
      </w:r>
      <w:r>
        <w:t>22</w:t>
      </w:r>
      <w:r>
        <w:fldChar w:fldCharType="end"/>
      </w:r>
      <w:r>
        <w:fldChar w:fldCharType="end"/>
      </w:r>
    </w:p>
    <w:p w14:paraId="76BC6B45">
      <w:pPr>
        <w:pStyle w:val="9"/>
        <w:tabs>
          <w:tab w:val="right" w:leader="dot" w:pos="9349"/>
        </w:tabs>
      </w:pPr>
      <w:r>
        <w:fldChar w:fldCharType="begin"/>
      </w:r>
      <w:r>
        <w:instrText xml:space="preserve"> HYPERLINK \l _Toc17929 </w:instrText>
      </w:r>
      <w:r>
        <w:fldChar w:fldCharType="separate"/>
      </w:r>
      <w:r>
        <w:rPr>
          <w:rFonts w:hint="eastAsia"/>
          <w:lang w:eastAsia="zh-CN"/>
        </w:rPr>
        <w:t>3.</w:t>
      </w:r>
      <w:r>
        <w:rPr>
          <w:lang w:eastAsia="zh-CN"/>
        </w:rPr>
        <w:t>满意度（</w:t>
      </w:r>
      <w:r>
        <w:rPr>
          <w:rFonts w:hint="eastAsia"/>
          <w:lang w:eastAsia="zh-CN"/>
        </w:rPr>
        <w:t>总分4</w:t>
      </w:r>
      <w:r>
        <w:rPr>
          <w:lang w:eastAsia="zh-CN"/>
        </w:rPr>
        <w:t>分</w:t>
      </w:r>
      <w:r>
        <w:rPr>
          <w:rFonts w:hint="eastAsia"/>
          <w:lang w:eastAsia="zh-CN"/>
        </w:rPr>
        <w:t>，得分4分</w:t>
      </w:r>
      <w:r>
        <w:rPr>
          <w:lang w:eastAsia="zh-CN"/>
        </w:rPr>
        <w:t>）</w:t>
      </w:r>
      <w:r>
        <w:tab/>
      </w:r>
      <w:r>
        <w:fldChar w:fldCharType="begin"/>
      </w:r>
      <w:r>
        <w:instrText xml:space="preserve"> PAGEREF _Toc17929 \h </w:instrText>
      </w:r>
      <w:r>
        <w:fldChar w:fldCharType="separate"/>
      </w:r>
      <w:r>
        <w:t>22</w:t>
      </w:r>
      <w:r>
        <w:fldChar w:fldCharType="end"/>
      </w:r>
      <w:r>
        <w:fldChar w:fldCharType="end"/>
      </w:r>
    </w:p>
    <w:p w14:paraId="2B5ED72F">
      <w:pPr>
        <w:pStyle w:val="10"/>
        <w:tabs>
          <w:tab w:val="right" w:leader="dot" w:pos="9349"/>
        </w:tabs>
      </w:pPr>
      <w:r>
        <w:fldChar w:fldCharType="begin"/>
      </w:r>
      <w:r>
        <w:instrText xml:space="preserve"> HYPERLINK \l _Toc12763 </w:instrText>
      </w:r>
      <w:r>
        <w:fldChar w:fldCharType="separate"/>
      </w:r>
      <w:r>
        <w:rPr>
          <w:rFonts w:hint="eastAsia"/>
          <w:lang w:eastAsia="zh-CN"/>
        </w:rPr>
        <w:t>七、评价结论及绩效分析</w:t>
      </w:r>
      <w:r>
        <w:tab/>
      </w:r>
      <w:r>
        <w:fldChar w:fldCharType="begin"/>
      </w:r>
      <w:r>
        <w:instrText xml:space="preserve"> PAGEREF _Toc12763 \h </w:instrText>
      </w:r>
      <w:r>
        <w:fldChar w:fldCharType="separate"/>
      </w:r>
      <w:r>
        <w:t>22</w:t>
      </w:r>
      <w:r>
        <w:fldChar w:fldCharType="end"/>
      </w:r>
      <w:r>
        <w:fldChar w:fldCharType="end"/>
      </w:r>
    </w:p>
    <w:p w14:paraId="15BB3356">
      <w:pPr>
        <w:pStyle w:val="6"/>
        <w:tabs>
          <w:tab w:val="right" w:leader="dot" w:pos="9349"/>
        </w:tabs>
      </w:pPr>
      <w:r>
        <w:fldChar w:fldCharType="begin"/>
      </w:r>
      <w:r>
        <w:instrText xml:space="preserve"> HYPERLINK \l _Toc17782 </w:instrText>
      </w:r>
      <w:r>
        <w:fldChar w:fldCharType="separate"/>
      </w:r>
      <w:r>
        <w:rPr>
          <w:rFonts w:hint="eastAsia"/>
          <w:lang w:eastAsia="zh-CN"/>
        </w:rPr>
        <w:t>（一）绩效评价结论</w:t>
      </w:r>
      <w:r>
        <w:tab/>
      </w:r>
      <w:r>
        <w:fldChar w:fldCharType="begin"/>
      </w:r>
      <w:r>
        <w:instrText xml:space="preserve"> PAGEREF _Toc17782 \h </w:instrText>
      </w:r>
      <w:r>
        <w:fldChar w:fldCharType="separate"/>
      </w:r>
      <w:r>
        <w:t>22</w:t>
      </w:r>
      <w:r>
        <w:fldChar w:fldCharType="end"/>
      </w:r>
      <w:r>
        <w:fldChar w:fldCharType="end"/>
      </w:r>
    </w:p>
    <w:p w14:paraId="201EE578">
      <w:pPr>
        <w:pStyle w:val="6"/>
        <w:tabs>
          <w:tab w:val="right" w:leader="dot" w:pos="9349"/>
        </w:tabs>
      </w:pPr>
      <w:r>
        <w:fldChar w:fldCharType="begin"/>
      </w:r>
      <w:r>
        <w:instrText xml:space="preserve"> HYPERLINK \l _Toc20510 </w:instrText>
      </w:r>
      <w:r>
        <w:fldChar w:fldCharType="separate"/>
      </w:r>
      <w:r>
        <w:rPr>
          <w:rFonts w:hint="eastAsia"/>
          <w:lang w:eastAsia="zh-CN"/>
        </w:rPr>
        <w:t>（二）扣分项目</w:t>
      </w:r>
      <w:r>
        <w:tab/>
      </w:r>
      <w:r>
        <w:fldChar w:fldCharType="begin"/>
      </w:r>
      <w:r>
        <w:instrText xml:space="preserve"> PAGEREF _Toc20510 \h </w:instrText>
      </w:r>
      <w:r>
        <w:fldChar w:fldCharType="separate"/>
      </w:r>
      <w:r>
        <w:t>22</w:t>
      </w:r>
      <w:r>
        <w:fldChar w:fldCharType="end"/>
      </w:r>
      <w:r>
        <w:fldChar w:fldCharType="end"/>
      </w:r>
    </w:p>
    <w:p w14:paraId="21ED9278">
      <w:pPr>
        <w:pStyle w:val="10"/>
        <w:tabs>
          <w:tab w:val="right" w:leader="dot" w:pos="9349"/>
        </w:tabs>
      </w:pPr>
      <w:r>
        <w:fldChar w:fldCharType="begin"/>
      </w:r>
      <w:r>
        <w:instrText xml:space="preserve"> HYPERLINK \l _Toc16302 </w:instrText>
      </w:r>
      <w:r>
        <w:fldChar w:fldCharType="separate"/>
      </w:r>
      <w:r>
        <w:rPr>
          <w:rFonts w:hint="eastAsia"/>
          <w:lang w:eastAsia="zh-CN"/>
        </w:rPr>
        <w:t>八、主要成效</w:t>
      </w:r>
      <w:r>
        <w:tab/>
      </w:r>
      <w:r>
        <w:fldChar w:fldCharType="begin"/>
      </w:r>
      <w:r>
        <w:instrText xml:space="preserve"> PAGEREF _Toc16302 \h </w:instrText>
      </w:r>
      <w:r>
        <w:fldChar w:fldCharType="separate"/>
      </w:r>
      <w:r>
        <w:t>23</w:t>
      </w:r>
      <w:r>
        <w:fldChar w:fldCharType="end"/>
      </w:r>
      <w:r>
        <w:fldChar w:fldCharType="end"/>
      </w:r>
    </w:p>
    <w:p w14:paraId="36D1AC39">
      <w:pPr>
        <w:pStyle w:val="10"/>
        <w:tabs>
          <w:tab w:val="right" w:leader="dot" w:pos="9349"/>
        </w:tabs>
      </w:pPr>
      <w:r>
        <w:fldChar w:fldCharType="begin"/>
      </w:r>
      <w:r>
        <w:instrText xml:space="preserve"> HYPERLINK \l _Toc25232 </w:instrText>
      </w:r>
      <w:r>
        <w:fldChar w:fldCharType="separate"/>
      </w:r>
      <w:r>
        <w:rPr>
          <w:rFonts w:hint="eastAsia"/>
          <w:lang w:eastAsia="zh-CN"/>
        </w:rPr>
        <w:t>九、存在问题</w:t>
      </w:r>
      <w:r>
        <w:tab/>
      </w:r>
      <w:r>
        <w:fldChar w:fldCharType="begin"/>
      </w:r>
      <w:r>
        <w:instrText xml:space="preserve"> PAGEREF _Toc25232 \h </w:instrText>
      </w:r>
      <w:r>
        <w:fldChar w:fldCharType="separate"/>
      </w:r>
      <w:r>
        <w:t>24</w:t>
      </w:r>
      <w:r>
        <w:fldChar w:fldCharType="end"/>
      </w:r>
      <w:r>
        <w:fldChar w:fldCharType="end"/>
      </w:r>
    </w:p>
    <w:p w14:paraId="249F0ED7">
      <w:pPr>
        <w:pStyle w:val="6"/>
        <w:tabs>
          <w:tab w:val="right" w:leader="dot" w:pos="9349"/>
        </w:tabs>
      </w:pPr>
      <w:r>
        <w:fldChar w:fldCharType="begin"/>
      </w:r>
      <w:r>
        <w:instrText xml:space="preserve"> HYPERLINK \l _Toc1190 </w:instrText>
      </w:r>
      <w:r>
        <w:fldChar w:fldCharType="separate"/>
      </w:r>
      <w:r>
        <w:rPr>
          <w:rFonts w:hint="eastAsia"/>
          <w:lang w:eastAsia="zh-CN"/>
        </w:rPr>
        <w:t>（一）合同</w:t>
      </w:r>
      <w:r>
        <w:rPr>
          <w:rFonts w:hint="eastAsia"/>
          <w:lang w:val="en-US" w:eastAsia="zh-CN"/>
        </w:rPr>
        <w:t>签订和执行管理</w:t>
      </w:r>
      <w:r>
        <w:rPr>
          <w:rFonts w:hint="eastAsia"/>
          <w:lang w:eastAsia="zh-CN"/>
        </w:rPr>
        <w:t>不</w:t>
      </w:r>
      <w:r>
        <w:rPr>
          <w:rFonts w:hint="eastAsia"/>
          <w:lang w:val="en-US" w:eastAsia="zh-CN"/>
        </w:rPr>
        <w:t>到位</w:t>
      </w:r>
      <w:r>
        <w:tab/>
      </w:r>
      <w:r>
        <w:fldChar w:fldCharType="begin"/>
      </w:r>
      <w:r>
        <w:instrText xml:space="preserve"> PAGEREF _Toc1190 \h </w:instrText>
      </w:r>
      <w:r>
        <w:fldChar w:fldCharType="separate"/>
      </w:r>
      <w:r>
        <w:t>24</w:t>
      </w:r>
      <w:r>
        <w:fldChar w:fldCharType="end"/>
      </w:r>
      <w:r>
        <w:fldChar w:fldCharType="end"/>
      </w:r>
    </w:p>
    <w:p w14:paraId="388278AA">
      <w:pPr>
        <w:pStyle w:val="6"/>
        <w:tabs>
          <w:tab w:val="right" w:leader="dot" w:pos="9349"/>
        </w:tabs>
      </w:pPr>
      <w:r>
        <w:fldChar w:fldCharType="begin"/>
      </w:r>
      <w:r>
        <w:instrText xml:space="preserve"> HYPERLINK \l _Toc8159 </w:instrText>
      </w:r>
      <w:r>
        <w:fldChar w:fldCharType="separate"/>
      </w:r>
      <w:r>
        <w:rPr>
          <w:rFonts w:hint="eastAsia"/>
          <w:lang w:eastAsia="zh-CN"/>
        </w:rPr>
        <w:t>（二）对第三方服务单位监</w:t>
      </w:r>
      <w:r>
        <w:rPr>
          <w:rFonts w:hint="eastAsia"/>
          <w:lang w:val="en-US" w:eastAsia="zh-CN"/>
        </w:rPr>
        <w:t>管</w:t>
      </w:r>
      <w:r>
        <w:rPr>
          <w:rFonts w:hint="eastAsia"/>
          <w:lang w:eastAsia="zh-CN"/>
        </w:rPr>
        <w:t>力度不足</w:t>
      </w:r>
      <w:r>
        <w:tab/>
      </w:r>
      <w:r>
        <w:fldChar w:fldCharType="begin"/>
      </w:r>
      <w:r>
        <w:instrText xml:space="preserve"> PAGEREF _Toc8159 \h </w:instrText>
      </w:r>
      <w:r>
        <w:fldChar w:fldCharType="separate"/>
      </w:r>
      <w:r>
        <w:t>25</w:t>
      </w:r>
      <w:r>
        <w:fldChar w:fldCharType="end"/>
      </w:r>
      <w:r>
        <w:fldChar w:fldCharType="end"/>
      </w:r>
    </w:p>
    <w:p w14:paraId="7416D63D">
      <w:pPr>
        <w:pStyle w:val="6"/>
        <w:tabs>
          <w:tab w:val="right" w:leader="dot" w:pos="9349"/>
        </w:tabs>
      </w:pPr>
      <w:r>
        <w:fldChar w:fldCharType="begin"/>
      </w:r>
      <w:r>
        <w:instrText xml:space="preserve"> HYPERLINK \l _Toc9399 </w:instrText>
      </w:r>
      <w:r>
        <w:fldChar w:fldCharType="separate"/>
      </w:r>
      <w:r>
        <w:rPr>
          <w:rFonts w:hint="eastAsia"/>
          <w:lang w:eastAsia="zh-CN"/>
        </w:rPr>
        <w:t>（三）</w:t>
      </w:r>
      <w:r>
        <w:rPr>
          <w:rFonts w:hint="eastAsia"/>
          <w:lang w:val="en-US" w:eastAsia="zh-CN"/>
        </w:rPr>
        <w:t>固定</w:t>
      </w:r>
      <w:r>
        <w:rPr>
          <w:rFonts w:hint="eastAsia"/>
          <w:lang w:eastAsia="zh-CN"/>
        </w:rPr>
        <w:t>资产</w:t>
      </w:r>
      <w:r>
        <w:rPr>
          <w:rFonts w:hint="eastAsia"/>
          <w:lang w:val="en-US" w:eastAsia="zh-CN"/>
        </w:rPr>
        <w:t>管理</w:t>
      </w:r>
      <w:r>
        <w:rPr>
          <w:rFonts w:hint="eastAsia"/>
          <w:lang w:eastAsia="zh-CN"/>
        </w:rPr>
        <w:t>不规范</w:t>
      </w:r>
      <w:r>
        <w:tab/>
      </w:r>
      <w:r>
        <w:fldChar w:fldCharType="begin"/>
      </w:r>
      <w:r>
        <w:instrText xml:space="preserve"> PAGEREF _Toc9399 \h </w:instrText>
      </w:r>
      <w:r>
        <w:fldChar w:fldCharType="separate"/>
      </w:r>
      <w:r>
        <w:t>25</w:t>
      </w:r>
      <w:r>
        <w:fldChar w:fldCharType="end"/>
      </w:r>
      <w:r>
        <w:fldChar w:fldCharType="end"/>
      </w:r>
    </w:p>
    <w:p w14:paraId="036FC2C6">
      <w:pPr>
        <w:pStyle w:val="6"/>
        <w:tabs>
          <w:tab w:val="right" w:leader="dot" w:pos="9349"/>
        </w:tabs>
      </w:pPr>
      <w:r>
        <w:fldChar w:fldCharType="begin"/>
      </w:r>
      <w:r>
        <w:instrText xml:space="preserve"> HYPERLINK \l _Toc16857 </w:instrText>
      </w:r>
      <w:r>
        <w:fldChar w:fldCharType="separate"/>
      </w:r>
      <w:r>
        <w:rPr>
          <w:rFonts w:hint="eastAsia"/>
          <w:lang w:eastAsia="zh-CN"/>
        </w:rPr>
        <w:t>（</w:t>
      </w:r>
      <w:r>
        <w:rPr>
          <w:rFonts w:hint="eastAsia"/>
          <w:lang w:val="en-US" w:eastAsia="zh-CN"/>
        </w:rPr>
        <w:t>四</w:t>
      </w:r>
      <w:r>
        <w:rPr>
          <w:rFonts w:hint="eastAsia"/>
          <w:lang w:eastAsia="zh-CN"/>
        </w:rPr>
        <w:t>）</w:t>
      </w:r>
      <w:r>
        <w:rPr>
          <w:rFonts w:hint="eastAsia"/>
          <w:lang w:val="en-US" w:eastAsia="zh-CN"/>
        </w:rPr>
        <w:t>项目清册档案管理不规范</w:t>
      </w:r>
      <w:r>
        <w:tab/>
      </w:r>
      <w:r>
        <w:fldChar w:fldCharType="begin"/>
      </w:r>
      <w:r>
        <w:instrText xml:space="preserve"> PAGEREF _Toc16857 \h </w:instrText>
      </w:r>
      <w:r>
        <w:fldChar w:fldCharType="separate"/>
      </w:r>
      <w:r>
        <w:t>25</w:t>
      </w:r>
      <w:r>
        <w:fldChar w:fldCharType="end"/>
      </w:r>
      <w:r>
        <w:fldChar w:fldCharType="end"/>
      </w:r>
    </w:p>
    <w:p w14:paraId="35CC480A">
      <w:pPr>
        <w:pStyle w:val="10"/>
        <w:tabs>
          <w:tab w:val="right" w:leader="dot" w:pos="9349"/>
        </w:tabs>
      </w:pPr>
      <w:r>
        <w:fldChar w:fldCharType="begin"/>
      </w:r>
      <w:r>
        <w:instrText xml:space="preserve"> HYPERLINK \l _Toc6628 </w:instrText>
      </w:r>
      <w:r>
        <w:fldChar w:fldCharType="separate"/>
      </w:r>
      <w:r>
        <w:rPr>
          <w:rFonts w:hint="eastAsia"/>
          <w:lang w:eastAsia="zh-CN"/>
        </w:rPr>
        <w:t>十、提出建议</w:t>
      </w:r>
      <w:r>
        <w:tab/>
      </w:r>
      <w:r>
        <w:fldChar w:fldCharType="begin"/>
      </w:r>
      <w:r>
        <w:instrText xml:space="preserve"> PAGEREF _Toc6628 \h </w:instrText>
      </w:r>
      <w:r>
        <w:fldChar w:fldCharType="separate"/>
      </w:r>
      <w:r>
        <w:t>25</w:t>
      </w:r>
      <w:r>
        <w:fldChar w:fldCharType="end"/>
      </w:r>
      <w:r>
        <w:fldChar w:fldCharType="end"/>
      </w:r>
    </w:p>
    <w:p w14:paraId="1AA18AE0">
      <w:pPr>
        <w:pStyle w:val="6"/>
        <w:tabs>
          <w:tab w:val="right" w:leader="dot" w:pos="9349"/>
        </w:tabs>
      </w:pPr>
      <w:r>
        <w:fldChar w:fldCharType="begin"/>
      </w:r>
      <w:r>
        <w:instrText xml:space="preserve"> HYPERLINK \l _Toc11292 </w:instrText>
      </w:r>
      <w:r>
        <w:fldChar w:fldCharType="separate"/>
      </w:r>
      <w:r>
        <w:rPr>
          <w:rFonts w:hint="eastAsia"/>
          <w:lang w:eastAsia="zh-CN"/>
        </w:rPr>
        <w:t>（一）规范合同编制，强化履约管控力度</w:t>
      </w:r>
      <w:r>
        <w:tab/>
      </w:r>
      <w:r>
        <w:fldChar w:fldCharType="begin"/>
      </w:r>
      <w:r>
        <w:instrText xml:space="preserve"> PAGEREF _Toc11292 \h </w:instrText>
      </w:r>
      <w:r>
        <w:fldChar w:fldCharType="separate"/>
      </w:r>
      <w:r>
        <w:t>26</w:t>
      </w:r>
      <w:r>
        <w:fldChar w:fldCharType="end"/>
      </w:r>
      <w:r>
        <w:fldChar w:fldCharType="end"/>
      </w:r>
    </w:p>
    <w:p w14:paraId="79F0183A">
      <w:pPr>
        <w:pStyle w:val="6"/>
        <w:tabs>
          <w:tab w:val="right" w:leader="dot" w:pos="9349"/>
        </w:tabs>
      </w:pPr>
      <w:r>
        <w:fldChar w:fldCharType="begin"/>
      </w:r>
      <w:r>
        <w:instrText xml:space="preserve"> HYPERLINK \l _Toc27738 </w:instrText>
      </w:r>
      <w:r>
        <w:fldChar w:fldCharType="separate"/>
      </w:r>
      <w:r>
        <w:rPr>
          <w:rFonts w:hint="eastAsia"/>
          <w:lang w:eastAsia="zh-CN"/>
        </w:rPr>
        <w:t>（二）强化第三方监督，建立绩效考评机制</w:t>
      </w:r>
      <w:r>
        <w:tab/>
      </w:r>
      <w:r>
        <w:fldChar w:fldCharType="begin"/>
      </w:r>
      <w:r>
        <w:instrText xml:space="preserve"> PAGEREF _Toc27738 \h </w:instrText>
      </w:r>
      <w:r>
        <w:fldChar w:fldCharType="separate"/>
      </w:r>
      <w:r>
        <w:t>26</w:t>
      </w:r>
      <w:r>
        <w:fldChar w:fldCharType="end"/>
      </w:r>
      <w:r>
        <w:fldChar w:fldCharType="end"/>
      </w:r>
    </w:p>
    <w:p w14:paraId="48DDD830">
      <w:pPr>
        <w:pStyle w:val="6"/>
        <w:tabs>
          <w:tab w:val="right" w:leader="dot" w:pos="9349"/>
        </w:tabs>
      </w:pPr>
      <w:r>
        <w:fldChar w:fldCharType="begin"/>
      </w:r>
      <w:r>
        <w:instrText xml:space="preserve"> HYPERLINK \l _Toc13599 </w:instrText>
      </w:r>
      <w:r>
        <w:fldChar w:fldCharType="separate"/>
      </w:r>
      <w:r>
        <w:rPr>
          <w:rFonts w:hint="eastAsia"/>
          <w:lang w:eastAsia="zh-CN"/>
        </w:rPr>
        <w:t>（三）</w:t>
      </w:r>
      <w:r>
        <w:rPr>
          <w:rFonts w:hint="eastAsia"/>
          <w:lang w:val="en-US" w:eastAsia="zh-CN"/>
        </w:rPr>
        <w:t>加强</w:t>
      </w:r>
      <w:r>
        <w:rPr>
          <w:rFonts w:hint="eastAsia"/>
          <w:lang w:eastAsia="zh-CN"/>
        </w:rPr>
        <w:t>培训</w:t>
      </w:r>
      <w:r>
        <w:rPr>
          <w:rFonts w:hint="eastAsia"/>
          <w:lang w:val="en-US" w:eastAsia="zh-CN"/>
        </w:rPr>
        <w:t>指导</w:t>
      </w:r>
      <w:r>
        <w:rPr>
          <w:rFonts w:hint="eastAsia"/>
          <w:lang w:eastAsia="zh-CN"/>
        </w:rPr>
        <w:t>，提升资产管理规范化水平</w:t>
      </w:r>
      <w:r>
        <w:tab/>
      </w:r>
      <w:r>
        <w:fldChar w:fldCharType="begin"/>
      </w:r>
      <w:r>
        <w:instrText xml:space="preserve"> PAGEREF _Toc13599 \h </w:instrText>
      </w:r>
      <w:r>
        <w:fldChar w:fldCharType="separate"/>
      </w:r>
      <w:r>
        <w:t>26</w:t>
      </w:r>
      <w:r>
        <w:fldChar w:fldCharType="end"/>
      </w:r>
      <w:r>
        <w:fldChar w:fldCharType="end"/>
      </w:r>
    </w:p>
    <w:p w14:paraId="01813F99">
      <w:pPr>
        <w:pStyle w:val="6"/>
        <w:tabs>
          <w:tab w:val="right" w:leader="dot" w:pos="9349"/>
        </w:tabs>
      </w:pPr>
      <w:r>
        <w:fldChar w:fldCharType="begin"/>
      </w:r>
      <w:r>
        <w:instrText xml:space="preserve"> HYPERLINK \l _Toc13251 </w:instrText>
      </w:r>
      <w:r>
        <w:fldChar w:fldCharType="separate"/>
      </w:r>
      <w:r>
        <w:rPr>
          <w:rFonts w:hint="eastAsia"/>
          <w:lang w:eastAsia="zh-CN"/>
        </w:rPr>
        <w:t>（</w:t>
      </w:r>
      <w:r>
        <w:rPr>
          <w:rFonts w:hint="eastAsia"/>
          <w:lang w:val="en-US" w:eastAsia="zh-CN"/>
        </w:rPr>
        <w:t>四</w:t>
      </w:r>
      <w:r>
        <w:rPr>
          <w:rFonts w:hint="eastAsia"/>
          <w:lang w:eastAsia="zh-CN"/>
        </w:rPr>
        <w:t>）规范归档流程，建立档案清册管理制度</w:t>
      </w:r>
      <w:r>
        <w:tab/>
      </w:r>
      <w:r>
        <w:fldChar w:fldCharType="begin"/>
      </w:r>
      <w:r>
        <w:instrText xml:space="preserve"> PAGEREF _Toc13251 \h </w:instrText>
      </w:r>
      <w:r>
        <w:fldChar w:fldCharType="separate"/>
      </w:r>
      <w:r>
        <w:t>26</w:t>
      </w:r>
      <w:r>
        <w:fldChar w:fldCharType="end"/>
      </w:r>
      <w:r>
        <w:fldChar w:fldCharType="end"/>
      </w:r>
    </w:p>
    <w:p w14:paraId="4CB5055D">
      <w:pPr>
        <w:pStyle w:val="10"/>
        <w:tabs>
          <w:tab w:val="right" w:leader="dot" w:pos="9349"/>
        </w:tabs>
      </w:pPr>
      <w:r>
        <w:fldChar w:fldCharType="begin"/>
      </w:r>
      <w:r>
        <w:instrText xml:space="preserve"> HYPERLINK \l _Toc3243 </w:instrText>
      </w:r>
      <w:r>
        <w:fldChar w:fldCharType="separate"/>
      </w:r>
      <w:r>
        <w:rPr>
          <w:rFonts w:hint="eastAsia"/>
          <w:lang w:eastAsia="zh-CN"/>
        </w:rPr>
        <w:t>十一、其他需说明事项</w:t>
      </w:r>
      <w:r>
        <w:tab/>
      </w:r>
      <w:r>
        <w:fldChar w:fldCharType="begin"/>
      </w:r>
      <w:r>
        <w:instrText xml:space="preserve"> PAGEREF _Toc3243 \h </w:instrText>
      </w:r>
      <w:r>
        <w:fldChar w:fldCharType="separate"/>
      </w:r>
      <w:r>
        <w:t>27</w:t>
      </w:r>
      <w:r>
        <w:fldChar w:fldCharType="end"/>
      </w:r>
      <w:r>
        <w:fldChar w:fldCharType="end"/>
      </w:r>
    </w:p>
    <w:p w14:paraId="1BCFF3DD">
      <w:pPr>
        <w:pStyle w:val="10"/>
        <w:tabs>
          <w:tab w:val="right" w:leader="dot" w:pos="9349"/>
        </w:tabs>
      </w:pPr>
      <w:r>
        <w:fldChar w:fldCharType="begin"/>
      </w:r>
      <w:r>
        <w:instrText xml:space="preserve"> HYPERLINK \l _Toc9320 </w:instrText>
      </w:r>
      <w:r>
        <w:fldChar w:fldCharType="separate"/>
      </w:r>
      <w:r>
        <w:rPr>
          <w:rFonts w:hint="eastAsia"/>
          <w:lang w:eastAsia="zh-CN"/>
        </w:rPr>
        <w:t>附件一：调查问卷</w:t>
      </w:r>
      <w:r>
        <w:tab/>
      </w:r>
      <w:r>
        <w:fldChar w:fldCharType="begin"/>
      </w:r>
      <w:r>
        <w:instrText xml:space="preserve"> PAGEREF _Toc9320 \h </w:instrText>
      </w:r>
      <w:r>
        <w:fldChar w:fldCharType="separate"/>
      </w:r>
      <w:r>
        <w:t>28</w:t>
      </w:r>
      <w:r>
        <w:fldChar w:fldCharType="end"/>
      </w:r>
      <w:r>
        <w:fldChar w:fldCharType="end"/>
      </w:r>
    </w:p>
    <w:p w14:paraId="55B97E94">
      <w:pPr>
        <w:pStyle w:val="10"/>
        <w:tabs>
          <w:tab w:val="right" w:leader="dot" w:pos="9349"/>
        </w:tabs>
      </w:pPr>
      <w:r>
        <w:fldChar w:fldCharType="begin"/>
      </w:r>
      <w:r>
        <w:instrText xml:space="preserve"> HYPERLINK \l _Toc21248 </w:instrText>
      </w:r>
      <w:r>
        <w:fldChar w:fldCharType="separate"/>
      </w:r>
      <w:r>
        <w:rPr>
          <w:rFonts w:hint="eastAsia"/>
          <w:lang w:eastAsia="zh-CN"/>
        </w:rPr>
        <w:t>附件二：访谈相关照片</w:t>
      </w:r>
      <w:r>
        <w:tab/>
      </w:r>
      <w:r>
        <w:fldChar w:fldCharType="begin"/>
      </w:r>
      <w:r>
        <w:instrText xml:space="preserve"> PAGEREF _Toc21248 \h </w:instrText>
      </w:r>
      <w:r>
        <w:fldChar w:fldCharType="separate"/>
      </w:r>
      <w:r>
        <w:t>34</w:t>
      </w:r>
      <w:r>
        <w:fldChar w:fldCharType="end"/>
      </w:r>
      <w:r>
        <w:fldChar w:fldCharType="end"/>
      </w:r>
    </w:p>
    <w:p w14:paraId="3517D481">
      <w:pPr>
        <w:pStyle w:val="10"/>
        <w:tabs>
          <w:tab w:val="right" w:leader="dot" w:pos="9349"/>
        </w:tabs>
      </w:pPr>
      <w:r>
        <w:fldChar w:fldCharType="begin"/>
      </w:r>
      <w:r>
        <w:instrText xml:space="preserve"> HYPERLINK \l _Toc3642 </w:instrText>
      </w:r>
      <w:r>
        <w:fldChar w:fldCharType="separate"/>
      </w:r>
      <w:r>
        <w:rPr>
          <w:rFonts w:hint="eastAsia"/>
          <w:lang w:eastAsia="zh-CN"/>
        </w:rPr>
        <w:t>附件三：绩效评价指标体系及得分情况表</w:t>
      </w:r>
      <w:r>
        <w:tab/>
      </w:r>
      <w:r>
        <w:fldChar w:fldCharType="begin"/>
      </w:r>
      <w:r>
        <w:instrText xml:space="preserve"> PAGEREF _Toc3642 \h </w:instrText>
      </w:r>
      <w:r>
        <w:fldChar w:fldCharType="separate"/>
      </w:r>
      <w:r>
        <w:t>35</w:t>
      </w:r>
      <w:r>
        <w:fldChar w:fldCharType="end"/>
      </w:r>
      <w:r>
        <w:fldChar w:fldCharType="end"/>
      </w:r>
    </w:p>
    <w:p w14:paraId="440B922D">
      <w:r>
        <w:fldChar w:fldCharType="end"/>
      </w:r>
    </w:p>
    <w:p w14:paraId="7BB40FFE">
      <w:pPr>
        <w:pStyle w:val="2"/>
        <w:bidi w:val="0"/>
        <w:rPr>
          <w:rFonts w:hint="eastAsia"/>
          <w:lang w:eastAsia="zh-CN"/>
        </w:rPr>
        <w:sectPr>
          <w:footerReference r:id="rId7" w:type="default"/>
          <w:pgSz w:w="11906" w:h="16839"/>
          <w:pgMar w:top="1134" w:right="964" w:bottom="1134" w:left="1593" w:header="0" w:footer="794" w:gutter="0"/>
          <w:pgNumType w:fmt="decimal" w:start="1"/>
          <w:cols w:space="720" w:num="1"/>
        </w:sectPr>
      </w:pPr>
      <w:bookmarkStart w:id="13" w:name="_Toc7912"/>
    </w:p>
    <w:p w14:paraId="08ED30B1">
      <w:pPr>
        <w:pStyle w:val="2"/>
        <w:bidi w:val="0"/>
        <w:rPr>
          <w:rFonts w:hint="eastAsia"/>
          <w:lang w:eastAsia="zh-CN"/>
        </w:rPr>
      </w:pPr>
      <w:bookmarkStart w:id="14" w:name="_Toc9057"/>
      <w:r>
        <w:rPr>
          <w:rFonts w:hint="eastAsia"/>
          <w:lang w:eastAsia="zh-CN"/>
        </w:rPr>
        <w:t>2024年度泉州市洛江区总工会部门整体</w:t>
      </w:r>
      <w:bookmarkEnd w:id="13"/>
      <w:bookmarkEnd w:id="14"/>
    </w:p>
    <w:p w14:paraId="5ED5237C">
      <w:pPr>
        <w:pStyle w:val="2"/>
        <w:bidi w:val="0"/>
        <w:rPr>
          <w:rFonts w:hint="eastAsia"/>
          <w:lang w:eastAsia="zh-CN"/>
        </w:rPr>
      </w:pPr>
      <w:bookmarkStart w:id="15" w:name="_Toc18179"/>
      <w:bookmarkStart w:id="16" w:name="_Toc20278"/>
      <w:r>
        <w:rPr>
          <w:rFonts w:hint="eastAsia"/>
          <w:lang w:eastAsia="zh-CN"/>
        </w:rPr>
        <w:t>支出绩效评价报告</w:t>
      </w:r>
      <w:bookmarkEnd w:id="10"/>
      <w:bookmarkEnd w:id="11"/>
      <w:bookmarkEnd w:id="12"/>
      <w:bookmarkEnd w:id="15"/>
      <w:bookmarkEnd w:id="16"/>
    </w:p>
    <w:p w14:paraId="7635E385">
      <w:pPr>
        <w:bidi w:val="0"/>
        <w:rPr>
          <w:rFonts w:hint="eastAsia"/>
          <w:lang w:eastAsia="zh-CN"/>
        </w:rPr>
      </w:pPr>
      <w:bookmarkStart w:id="17" w:name="_Toc28630"/>
    </w:p>
    <w:p w14:paraId="355F1F2B">
      <w:pPr>
        <w:bidi w:val="0"/>
        <w:rPr>
          <w:rFonts w:hint="eastAsia"/>
          <w:lang w:eastAsia="zh-CN"/>
        </w:rPr>
      </w:pPr>
      <w:r>
        <w:rPr>
          <w:rFonts w:hint="eastAsia"/>
          <w:lang w:eastAsia="zh-CN"/>
        </w:rPr>
        <w:t>为提升部门资金使用效益和预算管理水平，泉州市启程财务咨询有限公司受泉州市洛江区财政局委托，</w:t>
      </w:r>
      <w:r>
        <w:rPr>
          <w:rFonts w:hint="eastAsia"/>
          <w:lang w:val="en-US" w:eastAsia="zh-CN"/>
        </w:rPr>
        <w:t>成立</w:t>
      </w:r>
      <w:r>
        <w:rPr>
          <w:rFonts w:hint="eastAsia"/>
          <w:lang w:eastAsia="zh-CN"/>
        </w:rPr>
        <w:t>绩效评价</w:t>
      </w:r>
      <w:r>
        <w:rPr>
          <w:rFonts w:hint="eastAsia"/>
          <w:lang w:val="en-US" w:eastAsia="zh-CN"/>
        </w:rPr>
        <w:t>小</w:t>
      </w:r>
      <w:r>
        <w:rPr>
          <w:rFonts w:hint="eastAsia"/>
          <w:lang w:eastAsia="zh-CN"/>
        </w:rPr>
        <w:t>组，对泉州市洛江区总工会</w:t>
      </w:r>
      <w:r>
        <w:rPr>
          <w:lang w:eastAsia="zh-CN"/>
        </w:rPr>
        <w:t>2024</w:t>
      </w:r>
      <w:r>
        <w:rPr>
          <w:rFonts w:hint="eastAsia"/>
          <w:lang w:eastAsia="zh-CN"/>
        </w:rPr>
        <w:t>年度部门整体支出实施绩效评价。评价</w:t>
      </w:r>
      <w:r>
        <w:rPr>
          <w:rFonts w:hint="eastAsia"/>
          <w:lang w:val="en-US" w:eastAsia="zh-CN"/>
        </w:rPr>
        <w:t>小</w:t>
      </w:r>
      <w:r>
        <w:rPr>
          <w:rFonts w:hint="eastAsia"/>
          <w:lang w:eastAsia="zh-CN"/>
        </w:rPr>
        <w:t>组</w:t>
      </w:r>
      <w:r>
        <w:rPr>
          <w:rFonts w:hint="eastAsia"/>
        </w:rPr>
        <w:t>通过实地调研，收集、整理、汇总并深入分析相关绩效评价资料，拟定科学合理的绩效评价指标体系，对照评价指标与标准进行综合评议与量化评分，</w:t>
      </w:r>
      <w:r>
        <w:rPr>
          <w:rFonts w:hint="eastAsia"/>
          <w:lang w:val="en-US" w:eastAsia="zh-CN"/>
        </w:rPr>
        <w:t>并</w:t>
      </w:r>
      <w:r>
        <w:rPr>
          <w:rFonts w:hint="eastAsia"/>
          <w:lang w:eastAsia="zh-CN"/>
        </w:rPr>
        <w:t>形成《2024年度泉州市洛江区总工会部门整体支出绩效评价报告》。</w:t>
      </w:r>
    </w:p>
    <w:bookmarkEnd w:id="17"/>
    <w:p w14:paraId="66F85277">
      <w:pPr>
        <w:pStyle w:val="3"/>
        <w:bidi w:val="0"/>
        <w:rPr>
          <w:rFonts w:hint="eastAsia"/>
          <w:lang w:eastAsia="zh-CN"/>
        </w:rPr>
      </w:pPr>
      <w:bookmarkStart w:id="18" w:name="_Toc21180"/>
      <w:bookmarkStart w:id="19" w:name="_Toc181557991"/>
      <w:bookmarkStart w:id="20" w:name="_Toc12980"/>
      <w:r>
        <w:rPr>
          <w:rFonts w:hint="eastAsia"/>
          <w:lang w:eastAsia="zh-CN"/>
        </w:rPr>
        <w:t>一、部门概况</w:t>
      </w:r>
      <w:bookmarkEnd w:id="18"/>
      <w:bookmarkEnd w:id="19"/>
      <w:bookmarkEnd w:id="20"/>
    </w:p>
    <w:p w14:paraId="544B7ED0">
      <w:pPr>
        <w:pStyle w:val="4"/>
        <w:bidi w:val="0"/>
        <w:rPr>
          <w:rFonts w:hint="eastAsia"/>
          <w:lang w:eastAsia="zh-CN"/>
        </w:rPr>
      </w:pPr>
      <w:bookmarkStart w:id="21" w:name="_Toc963"/>
      <w:bookmarkStart w:id="22" w:name="_Toc26571"/>
      <w:bookmarkStart w:id="23" w:name="_Toc181557992"/>
      <w:r>
        <w:rPr>
          <w:rFonts w:hint="eastAsia"/>
          <w:lang w:eastAsia="zh-CN"/>
        </w:rPr>
        <w:t>（一）</w:t>
      </w:r>
      <w:bookmarkStart w:id="24" w:name="bookmark5"/>
      <w:bookmarkEnd w:id="24"/>
      <w:r>
        <w:rPr>
          <w:rFonts w:hint="eastAsia"/>
          <w:lang w:eastAsia="zh-CN"/>
        </w:rPr>
        <w:t>主要职责</w:t>
      </w:r>
      <w:bookmarkEnd w:id="21"/>
      <w:bookmarkEnd w:id="22"/>
      <w:bookmarkEnd w:id="23"/>
    </w:p>
    <w:p w14:paraId="6982D617">
      <w:pPr>
        <w:bidi w:val="0"/>
        <w:rPr>
          <w:rFonts w:hint="eastAsia"/>
          <w:lang w:eastAsia="zh-CN"/>
        </w:rPr>
      </w:pPr>
      <w:r>
        <w:rPr>
          <w:rFonts w:hint="eastAsia"/>
          <w:lang w:eastAsia="zh-CN"/>
        </w:rPr>
        <w:t>泉州市洛江区总工会作为泉州市洛江区的行政机构，承担着维护职工合法权益的核心职能，开展困难职工帮扶、建设工会服务阵地，推动劳动关系三方协商机制完善等工作。其主要职责如下：</w:t>
      </w:r>
    </w:p>
    <w:p w14:paraId="031C804C">
      <w:pPr>
        <w:bidi w:val="0"/>
        <w:rPr>
          <w:rFonts w:hint="eastAsia"/>
          <w:lang w:eastAsia="zh-CN"/>
        </w:rPr>
      </w:pPr>
      <w:r>
        <w:rPr>
          <w:rFonts w:hint="eastAsia"/>
          <w:lang w:eastAsia="zh-CN"/>
        </w:rPr>
        <w:t>（1）坚持党的领导，承担团结引导职工群众听党话、跟党走的政治责任，巩固和扩大党执政的阶级基础和群众基础。</w:t>
      </w:r>
    </w:p>
    <w:p w14:paraId="1F49ECF3">
      <w:pPr>
        <w:bidi w:val="0"/>
        <w:rPr>
          <w:rFonts w:hint="eastAsia"/>
          <w:lang w:eastAsia="zh-CN"/>
        </w:rPr>
      </w:pPr>
      <w:r>
        <w:rPr>
          <w:rFonts w:hint="eastAsia"/>
          <w:lang w:eastAsia="zh-CN"/>
        </w:rPr>
        <w:t>（2）</w:t>
      </w:r>
      <w:r>
        <w:rPr>
          <w:lang w:eastAsia="zh-CN"/>
        </w:rPr>
        <w:t>贯彻落实区委决策部署、市总工会决定及本级工会代表大会决议</w:t>
      </w:r>
      <w:r>
        <w:rPr>
          <w:rFonts w:hint="eastAsia"/>
          <w:lang w:eastAsia="zh-CN"/>
        </w:rPr>
        <w:t>。</w:t>
      </w:r>
    </w:p>
    <w:p w14:paraId="72DDA547">
      <w:pPr>
        <w:bidi w:val="0"/>
        <w:rPr>
          <w:rFonts w:hint="eastAsia"/>
          <w:lang w:eastAsia="zh-CN"/>
        </w:rPr>
      </w:pPr>
      <w:r>
        <w:rPr>
          <w:rFonts w:hint="eastAsia"/>
          <w:lang w:eastAsia="zh-CN"/>
        </w:rPr>
        <w:t>（3）围绕党和政府中心工作、工人运动及工会工作重大课题开展调查研究，参与涉及职工切身利益的政策措施研究制定。</w:t>
      </w:r>
    </w:p>
    <w:p w14:paraId="4416BF14">
      <w:pPr>
        <w:bidi w:val="0"/>
        <w:rPr>
          <w:rFonts w:hint="eastAsia"/>
          <w:lang w:eastAsia="zh-CN"/>
        </w:rPr>
      </w:pPr>
      <w:r>
        <w:rPr>
          <w:rFonts w:hint="eastAsia"/>
          <w:lang w:eastAsia="zh-CN"/>
        </w:rPr>
        <w:t>（4）履行维护职工合法权益基本职能，做好服务职工、帮扶困难职工工作，加强工会服务窗口和活动阵地建设，参与社会公共服务事务管理，推动劳动关系三方协商机制建立完善，畅通职工诉求表达与权益维护渠道，维护职工队伍稳定。</w:t>
      </w:r>
    </w:p>
    <w:p w14:paraId="5F0E9415">
      <w:pPr>
        <w:bidi w:val="0"/>
        <w:rPr>
          <w:rFonts w:hint="eastAsia"/>
          <w:lang w:eastAsia="zh-CN"/>
        </w:rPr>
      </w:pPr>
      <w:r>
        <w:rPr>
          <w:rFonts w:hint="eastAsia"/>
          <w:lang w:eastAsia="zh-CN"/>
        </w:rPr>
        <w:t>（5）协助和督促行政方面做好工资、安全生产、职业病防治和社会保险等工作；依法参与生产安全事故和职业病危害事故的调查处理；依法维护女职工的特殊权益。</w:t>
      </w:r>
    </w:p>
    <w:p w14:paraId="63EEBD3C">
      <w:pPr>
        <w:bidi w:val="0"/>
        <w:rPr>
          <w:rFonts w:hint="eastAsia"/>
          <w:lang w:eastAsia="zh-CN"/>
        </w:rPr>
      </w:pPr>
      <w:r>
        <w:rPr>
          <w:rFonts w:hint="eastAsia"/>
          <w:lang w:eastAsia="zh-CN"/>
        </w:rPr>
        <w:t>（6）组织和教育职工依照宪法和法律行使民主权利，参与国家、经济、文化及社会事务管理；督促企事业单位建立以职工代表大会为基本形式的民主管理制度，落实职工知情权、参与权、表达权、监督权。</w:t>
      </w:r>
    </w:p>
    <w:p w14:paraId="5B6098D5">
      <w:pPr>
        <w:bidi w:val="0"/>
        <w:rPr>
          <w:rFonts w:hint="eastAsia"/>
          <w:lang w:eastAsia="zh-CN"/>
        </w:rPr>
      </w:pPr>
      <w:r>
        <w:rPr>
          <w:rFonts w:hint="eastAsia"/>
          <w:lang w:eastAsia="zh-CN"/>
        </w:rPr>
        <w:t>（7）教育引导职工践行社会主义核心价值观，宣传劳动精神、劳模精神和工匠精神，引导职工提高技术技能与科学文化素质，开展群众性社会主义劳动竞赛，建设高素质职工队伍。</w:t>
      </w:r>
    </w:p>
    <w:p w14:paraId="06214280">
      <w:pPr>
        <w:bidi w:val="0"/>
        <w:rPr>
          <w:rFonts w:hint="eastAsia"/>
          <w:lang w:eastAsia="zh-CN"/>
        </w:rPr>
      </w:pPr>
      <w:r>
        <w:rPr>
          <w:rFonts w:hint="eastAsia"/>
          <w:lang w:eastAsia="zh-CN"/>
        </w:rPr>
        <w:t>（8）负责对劳动关系领域社会组织的政治引领、示范带动和联系服务；运用互联网技术创新拓展工会工作方式。</w:t>
      </w:r>
    </w:p>
    <w:p w14:paraId="3710C654">
      <w:pPr>
        <w:bidi w:val="0"/>
        <w:rPr>
          <w:rFonts w:hint="eastAsia"/>
          <w:lang w:eastAsia="zh-CN"/>
        </w:rPr>
      </w:pPr>
      <w:r>
        <w:rPr>
          <w:rFonts w:hint="eastAsia"/>
          <w:lang w:eastAsia="zh-CN"/>
        </w:rPr>
        <w:t>（9）协助乡镇（街道）党（工）委、区直有关部门党组织管理对应工会干部，推动工会领导班子建设；制定工会干部管理制度和培训规划，抓好各级工会干部教育培训。</w:t>
      </w:r>
    </w:p>
    <w:p w14:paraId="558A42E8">
      <w:pPr>
        <w:bidi w:val="0"/>
        <w:rPr>
          <w:rFonts w:hint="eastAsia"/>
          <w:lang w:eastAsia="zh-CN"/>
        </w:rPr>
      </w:pPr>
      <w:r>
        <w:rPr>
          <w:rFonts w:hint="eastAsia"/>
          <w:lang w:eastAsia="zh-CN"/>
        </w:rPr>
        <w:t>（10）监管、审查、审计全区工会经费和工会资产，制定完善经费管理使用规定，受理并核实处理违规使用工会经费的举报。</w:t>
      </w:r>
    </w:p>
    <w:p w14:paraId="62755302">
      <w:pPr>
        <w:bidi w:val="0"/>
        <w:rPr>
          <w:rFonts w:hint="eastAsia"/>
          <w:lang w:eastAsia="zh-CN"/>
        </w:rPr>
      </w:pPr>
      <w:r>
        <w:rPr>
          <w:rFonts w:hint="eastAsia"/>
          <w:lang w:eastAsia="zh-CN"/>
        </w:rPr>
        <w:t>（11）协助区委、区政府推荐全国、省、市劳动模范及“五一劳动奖章”、奖状获得者，评选区劳动模范和区“五一劳动奖章”、奖状获得者，负责各级劳模的管理和服务工作。</w:t>
      </w:r>
    </w:p>
    <w:p w14:paraId="565C5B2F">
      <w:pPr>
        <w:bidi w:val="0"/>
        <w:rPr>
          <w:rFonts w:hint="eastAsia"/>
          <w:lang w:eastAsia="zh-CN"/>
        </w:rPr>
      </w:pPr>
      <w:r>
        <w:rPr>
          <w:rFonts w:hint="eastAsia"/>
          <w:lang w:eastAsia="zh-CN"/>
        </w:rPr>
        <w:t>（12）开展与台港澳地区工会的工作交流，加强和发展同友好国家、地区工会的联系交往。</w:t>
      </w:r>
    </w:p>
    <w:p w14:paraId="09BA9D80">
      <w:pPr>
        <w:bidi w:val="0"/>
        <w:rPr>
          <w:rFonts w:hint="eastAsia"/>
          <w:lang w:eastAsia="zh-CN"/>
        </w:rPr>
      </w:pPr>
      <w:r>
        <w:rPr>
          <w:rFonts w:hint="eastAsia"/>
          <w:lang w:eastAsia="zh-CN"/>
        </w:rPr>
        <w:t>（13）完成区委、区政府和市总工会交办的其他任务。</w:t>
      </w:r>
    </w:p>
    <w:p w14:paraId="1D51B916">
      <w:pPr>
        <w:pStyle w:val="4"/>
        <w:bidi w:val="0"/>
        <w:rPr>
          <w:rFonts w:hint="eastAsia"/>
          <w:lang w:eastAsia="zh-CN"/>
        </w:rPr>
      </w:pPr>
      <w:bookmarkStart w:id="25" w:name="_Toc181557993"/>
      <w:bookmarkStart w:id="26" w:name="_Toc27566"/>
      <w:bookmarkStart w:id="27" w:name="_Toc10973"/>
      <w:r>
        <w:rPr>
          <w:rFonts w:hint="eastAsia"/>
          <w:lang w:eastAsia="zh-CN"/>
        </w:rPr>
        <w:t>（二）单位构成及人员结构</w:t>
      </w:r>
      <w:bookmarkEnd w:id="25"/>
      <w:bookmarkEnd w:id="26"/>
      <w:bookmarkEnd w:id="27"/>
    </w:p>
    <w:p w14:paraId="0732830F">
      <w:pPr>
        <w:bidi w:val="0"/>
        <w:rPr>
          <w:rFonts w:hint="eastAsia"/>
          <w:lang w:eastAsia="zh-CN"/>
        </w:rPr>
      </w:pPr>
      <w:r>
        <w:rPr>
          <w:rFonts w:hint="eastAsia"/>
          <w:lang w:eastAsia="zh-CN"/>
        </w:rPr>
        <w:t>泉州市洛江区总工会内设3个机构及1个下属单位（洛江区职工服务中心）。截至2024年12月，泉州市洛江区总工会编制数11人，在职人员21人，其中编内人员8人，编外人员13人。科室构成如下表1所示：</w:t>
      </w:r>
    </w:p>
    <w:p w14:paraId="495FA649">
      <w:pPr>
        <w:rPr>
          <w:rFonts w:hint="eastAsia"/>
          <w:lang w:eastAsia="zh-CN"/>
        </w:rPr>
      </w:pPr>
      <w:r>
        <w:rPr>
          <w:rFonts w:hint="eastAsia"/>
          <w:lang w:eastAsia="zh-CN"/>
        </w:rPr>
        <w:br w:type="page"/>
      </w:r>
    </w:p>
    <w:p w14:paraId="2938F8C7">
      <w:pPr>
        <w:pStyle w:val="16"/>
        <w:bidi w:val="0"/>
        <w:rPr>
          <w:rFonts w:hint="eastAsia"/>
          <w:lang w:eastAsia="zh-CN"/>
        </w:rPr>
      </w:pPr>
      <w:r>
        <w:rPr>
          <w:lang w:eastAsia="zh-CN"/>
        </w:rPr>
        <w:t>表</w:t>
      </w:r>
      <w:r>
        <w:rPr>
          <w:rFonts w:hint="eastAsia"/>
          <w:lang w:eastAsia="zh-CN"/>
        </w:rPr>
        <w:t>1   2024</w:t>
      </w:r>
      <w:r>
        <w:rPr>
          <w:lang w:eastAsia="zh-CN"/>
        </w:rPr>
        <w:t>年度</w:t>
      </w:r>
      <w:r>
        <w:rPr>
          <w:rFonts w:hint="eastAsia"/>
          <w:lang w:eastAsia="zh-CN"/>
        </w:rPr>
        <w:t>泉州市洛江区总工会内设机构情况表</w:t>
      </w: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1700"/>
        <w:gridCol w:w="7189"/>
      </w:tblGrid>
      <w:tr w14:paraId="2A75A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353" w:type="pct"/>
            <w:shd w:val="clear" w:color="auto" w:fill="D8D8D8" w:themeFill="background1" w:themeFillShade="D9"/>
            <w:noWrap/>
            <w:vAlign w:val="center"/>
          </w:tcPr>
          <w:p w14:paraId="2D131385">
            <w:pPr>
              <w:pStyle w:val="17"/>
              <w:bidi w:val="0"/>
              <w:jc w:val="center"/>
              <w:rPr>
                <w:rFonts w:hint="eastAsia"/>
                <w:b/>
                <w:bCs/>
                <w:lang w:eastAsia="zh-CN"/>
              </w:rPr>
            </w:pPr>
            <w:r>
              <w:rPr>
                <w:rFonts w:hint="eastAsia"/>
                <w:b/>
                <w:bCs/>
                <w:lang w:eastAsia="zh-CN"/>
              </w:rPr>
              <w:t>序号</w:t>
            </w:r>
          </w:p>
        </w:tc>
        <w:tc>
          <w:tcPr>
            <w:tcW w:w="889" w:type="pct"/>
            <w:shd w:val="clear" w:color="auto" w:fill="D8D8D8" w:themeFill="background1" w:themeFillShade="D9"/>
            <w:noWrap/>
            <w:vAlign w:val="center"/>
          </w:tcPr>
          <w:p w14:paraId="273AC8E1">
            <w:pPr>
              <w:pStyle w:val="17"/>
              <w:bidi w:val="0"/>
              <w:jc w:val="center"/>
              <w:rPr>
                <w:rFonts w:hint="eastAsia"/>
                <w:b/>
                <w:bCs/>
                <w:lang w:eastAsia="zh-CN"/>
              </w:rPr>
            </w:pPr>
            <w:r>
              <w:rPr>
                <w:rFonts w:hint="eastAsia"/>
                <w:b/>
                <w:bCs/>
                <w:lang w:eastAsia="zh-CN"/>
              </w:rPr>
              <w:t>单位名称</w:t>
            </w:r>
          </w:p>
        </w:tc>
        <w:tc>
          <w:tcPr>
            <w:tcW w:w="3758" w:type="pct"/>
            <w:shd w:val="clear" w:color="auto" w:fill="D8D8D8" w:themeFill="background1" w:themeFillShade="D9"/>
            <w:noWrap/>
            <w:vAlign w:val="center"/>
          </w:tcPr>
          <w:p w14:paraId="04531B3A">
            <w:pPr>
              <w:pStyle w:val="17"/>
              <w:bidi w:val="0"/>
              <w:jc w:val="center"/>
              <w:rPr>
                <w:rFonts w:hint="eastAsia"/>
                <w:b/>
                <w:bCs/>
                <w:lang w:eastAsia="zh-CN"/>
              </w:rPr>
            </w:pPr>
            <w:r>
              <w:rPr>
                <w:rFonts w:hint="eastAsia"/>
                <w:b/>
                <w:bCs/>
                <w:lang w:eastAsia="zh-CN"/>
              </w:rPr>
              <w:t>主要职责</w:t>
            </w:r>
          </w:p>
        </w:tc>
      </w:tr>
      <w:tr w14:paraId="16060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0" w:hRule="atLeast"/>
        </w:trPr>
        <w:tc>
          <w:tcPr>
            <w:tcW w:w="353" w:type="pct"/>
            <w:noWrap/>
            <w:vAlign w:val="center"/>
          </w:tcPr>
          <w:p w14:paraId="44A80EDC">
            <w:pPr>
              <w:pStyle w:val="17"/>
              <w:keepNext w:val="0"/>
              <w:keepLines w:val="0"/>
              <w:pageBreakBefore w:val="0"/>
              <w:widowControl w:val="0"/>
              <w:kinsoku w:val="0"/>
              <w:wordWrap w:val="0"/>
              <w:overflowPunct w:val="0"/>
              <w:topLinePunct w:val="0"/>
              <w:autoSpaceDE/>
              <w:autoSpaceDN/>
              <w:bidi w:val="0"/>
              <w:adjustRightInd w:val="0"/>
              <w:snapToGrid w:val="0"/>
              <w:spacing w:line="300" w:lineRule="exact"/>
              <w:jc w:val="center"/>
              <w:textAlignment w:val="baseline"/>
              <w:rPr>
                <w:rFonts w:hint="eastAsia"/>
                <w:lang w:eastAsia="zh-CN"/>
              </w:rPr>
            </w:pPr>
            <w:r>
              <w:rPr>
                <w:rFonts w:hint="eastAsia"/>
                <w:lang w:eastAsia="zh-CN"/>
              </w:rPr>
              <w:t>1</w:t>
            </w:r>
          </w:p>
        </w:tc>
        <w:tc>
          <w:tcPr>
            <w:tcW w:w="889" w:type="pct"/>
            <w:noWrap/>
            <w:vAlign w:val="center"/>
          </w:tcPr>
          <w:p w14:paraId="77B52F10">
            <w:pPr>
              <w:pStyle w:val="17"/>
              <w:keepNext w:val="0"/>
              <w:keepLines w:val="0"/>
              <w:pageBreakBefore w:val="0"/>
              <w:widowControl w:val="0"/>
              <w:kinsoku w:val="0"/>
              <w:wordWrap w:val="0"/>
              <w:overflowPunct w:val="0"/>
              <w:topLinePunct w:val="0"/>
              <w:autoSpaceDE/>
              <w:autoSpaceDN/>
              <w:bidi w:val="0"/>
              <w:adjustRightInd w:val="0"/>
              <w:snapToGrid w:val="0"/>
              <w:spacing w:line="300" w:lineRule="exact"/>
              <w:textAlignment w:val="baseline"/>
              <w:rPr>
                <w:rFonts w:hint="eastAsia"/>
                <w:lang w:eastAsia="zh-CN"/>
              </w:rPr>
            </w:pPr>
            <w:r>
              <w:rPr>
                <w:rFonts w:hint="eastAsia"/>
                <w:lang w:eastAsia="zh-CN"/>
              </w:rPr>
              <w:t>办公室（组织宣传部）</w:t>
            </w:r>
          </w:p>
        </w:tc>
        <w:tc>
          <w:tcPr>
            <w:tcW w:w="3758" w:type="pct"/>
            <w:noWrap/>
            <w:vAlign w:val="center"/>
          </w:tcPr>
          <w:p w14:paraId="297A5716">
            <w:pPr>
              <w:pStyle w:val="17"/>
              <w:keepNext w:val="0"/>
              <w:keepLines w:val="0"/>
              <w:pageBreakBefore w:val="0"/>
              <w:widowControl w:val="0"/>
              <w:kinsoku w:val="0"/>
              <w:wordWrap w:val="0"/>
              <w:overflowPunct w:val="0"/>
              <w:topLinePunct w:val="0"/>
              <w:autoSpaceDE/>
              <w:autoSpaceDN/>
              <w:bidi w:val="0"/>
              <w:adjustRightInd w:val="0"/>
              <w:snapToGrid w:val="0"/>
              <w:spacing w:line="300" w:lineRule="exact"/>
              <w:ind w:firstLine="360" w:firstLineChars="200"/>
              <w:textAlignment w:val="baseline"/>
              <w:rPr>
                <w:rFonts w:hint="eastAsia"/>
                <w:lang w:eastAsia="zh-CN"/>
              </w:rPr>
            </w:pPr>
            <w:r>
              <w:rPr>
                <w:rFonts w:hint="eastAsia"/>
                <w:lang w:eastAsia="zh-CN"/>
              </w:rPr>
              <w:t>主要负责综合协调机关日常工作，督促重大事项落实，承担文电、会务、机要、保密、档案、安全保卫、行政后勤等行政事务；收集并综合反映全区工会工作及职工队伍重要情况与动态，开展工人运动和工会重大课题调查研究，指导乡镇（街道）、系统（产业）工会与同级政府及相关部门建立联席会议制度，负责工运理论政策研究及工会史、志、鉴资料编纂。</w:t>
            </w:r>
          </w:p>
          <w:p w14:paraId="4E11EDA5">
            <w:pPr>
              <w:pStyle w:val="17"/>
              <w:keepNext w:val="0"/>
              <w:keepLines w:val="0"/>
              <w:pageBreakBefore w:val="0"/>
              <w:widowControl w:val="0"/>
              <w:kinsoku w:val="0"/>
              <w:wordWrap w:val="0"/>
              <w:overflowPunct w:val="0"/>
              <w:topLinePunct w:val="0"/>
              <w:autoSpaceDE/>
              <w:autoSpaceDN/>
              <w:bidi w:val="0"/>
              <w:adjustRightInd w:val="0"/>
              <w:snapToGrid w:val="0"/>
              <w:spacing w:line="300" w:lineRule="exact"/>
              <w:ind w:firstLine="360" w:firstLineChars="200"/>
              <w:textAlignment w:val="baseline"/>
              <w:rPr>
                <w:rFonts w:hint="eastAsia"/>
                <w:lang w:eastAsia="zh-CN"/>
              </w:rPr>
            </w:pPr>
            <w:r>
              <w:rPr>
                <w:rFonts w:hint="eastAsia"/>
                <w:lang w:eastAsia="zh-CN"/>
              </w:rPr>
              <w:t>负责工会对台工作，协调与台港澳工会的联系交流，开展工会对外宣传；统筹机关意识形态与精神文明建设，协助党组落实全面从严治党主体责任，督促党组会议决议执行。</w:t>
            </w:r>
          </w:p>
          <w:p w14:paraId="5F66FB24">
            <w:pPr>
              <w:pStyle w:val="17"/>
              <w:keepNext w:val="0"/>
              <w:keepLines w:val="0"/>
              <w:pageBreakBefore w:val="0"/>
              <w:widowControl w:val="0"/>
              <w:kinsoku w:val="0"/>
              <w:wordWrap w:val="0"/>
              <w:overflowPunct w:val="0"/>
              <w:topLinePunct w:val="0"/>
              <w:autoSpaceDE/>
              <w:autoSpaceDN/>
              <w:bidi w:val="0"/>
              <w:adjustRightInd w:val="0"/>
              <w:snapToGrid w:val="0"/>
              <w:spacing w:line="300" w:lineRule="exact"/>
              <w:ind w:firstLine="360" w:firstLineChars="200"/>
              <w:textAlignment w:val="baseline"/>
              <w:rPr>
                <w:rFonts w:hint="eastAsia"/>
                <w:lang w:eastAsia="zh-CN"/>
              </w:rPr>
            </w:pPr>
            <w:r>
              <w:rPr>
                <w:rFonts w:hint="eastAsia"/>
                <w:lang w:eastAsia="zh-CN"/>
              </w:rPr>
              <w:t>研究制定工会组织制度与领导体制，负责人事管理、机构编制工作；协助乡镇（街道）党（工）委、区直有关部门党组织管理对应工会干部，联络区人大代表（职工</w:t>
            </w:r>
            <w:r>
              <w:rPr>
                <w:lang w:eastAsia="zh-CN"/>
              </w:rPr>
              <w:t>/</w:t>
            </w:r>
            <w:r>
              <w:rPr>
                <w:rFonts w:hint="eastAsia"/>
                <w:lang w:eastAsia="zh-CN"/>
              </w:rPr>
              <w:t>工会工作者）、区政协工会界别委员及工会代表大会代表、全委会</w:t>
            </w:r>
            <w:r>
              <w:rPr>
                <w:lang w:eastAsia="zh-CN"/>
              </w:rPr>
              <w:t>/</w:t>
            </w:r>
            <w:r>
              <w:rPr>
                <w:rFonts w:hint="eastAsia"/>
                <w:lang w:eastAsia="zh-CN"/>
              </w:rPr>
              <w:t>常委会委员，组织工会代表大会及相关会议的人事事项，规划管理工会干部教育培训。</w:t>
            </w:r>
          </w:p>
        </w:tc>
      </w:tr>
      <w:tr w14:paraId="0A8B6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0" w:hRule="atLeast"/>
        </w:trPr>
        <w:tc>
          <w:tcPr>
            <w:tcW w:w="353" w:type="pct"/>
            <w:noWrap/>
            <w:vAlign w:val="center"/>
          </w:tcPr>
          <w:p w14:paraId="520FFC46">
            <w:pPr>
              <w:pStyle w:val="17"/>
              <w:keepNext w:val="0"/>
              <w:keepLines w:val="0"/>
              <w:pageBreakBefore w:val="0"/>
              <w:widowControl w:val="0"/>
              <w:kinsoku w:val="0"/>
              <w:wordWrap w:val="0"/>
              <w:overflowPunct w:val="0"/>
              <w:topLinePunct w:val="0"/>
              <w:autoSpaceDE/>
              <w:autoSpaceDN/>
              <w:bidi w:val="0"/>
              <w:adjustRightInd w:val="0"/>
              <w:snapToGrid w:val="0"/>
              <w:spacing w:line="300" w:lineRule="exact"/>
              <w:jc w:val="center"/>
              <w:textAlignment w:val="baseline"/>
              <w:rPr>
                <w:rFonts w:hint="eastAsia"/>
                <w:lang w:eastAsia="zh-CN"/>
              </w:rPr>
            </w:pPr>
            <w:r>
              <w:rPr>
                <w:rFonts w:hint="eastAsia"/>
                <w:lang w:eastAsia="zh-CN"/>
              </w:rPr>
              <w:t>2</w:t>
            </w:r>
          </w:p>
        </w:tc>
        <w:tc>
          <w:tcPr>
            <w:tcW w:w="889" w:type="pct"/>
            <w:noWrap/>
            <w:vAlign w:val="center"/>
          </w:tcPr>
          <w:p w14:paraId="7BA2EBC5">
            <w:pPr>
              <w:pStyle w:val="17"/>
              <w:keepNext w:val="0"/>
              <w:keepLines w:val="0"/>
              <w:pageBreakBefore w:val="0"/>
              <w:widowControl w:val="0"/>
              <w:kinsoku w:val="0"/>
              <w:wordWrap w:val="0"/>
              <w:overflowPunct w:val="0"/>
              <w:topLinePunct w:val="0"/>
              <w:autoSpaceDE/>
              <w:autoSpaceDN/>
              <w:bidi w:val="0"/>
              <w:adjustRightInd w:val="0"/>
              <w:snapToGrid w:val="0"/>
              <w:spacing w:line="300" w:lineRule="exact"/>
              <w:textAlignment w:val="baseline"/>
              <w:rPr>
                <w:rFonts w:hint="eastAsia"/>
                <w:lang w:eastAsia="zh-CN"/>
              </w:rPr>
            </w:pPr>
            <w:r>
              <w:rPr>
                <w:rFonts w:hint="eastAsia"/>
                <w:lang w:eastAsia="zh-CN"/>
              </w:rPr>
              <w:t>维权部（区劳动模范评选和管理委员会办公室）</w:t>
            </w:r>
          </w:p>
        </w:tc>
        <w:tc>
          <w:tcPr>
            <w:tcW w:w="3758" w:type="pct"/>
            <w:noWrap/>
            <w:vAlign w:val="center"/>
          </w:tcPr>
          <w:p w14:paraId="544074AF">
            <w:pPr>
              <w:pStyle w:val="17"/>
              <w:keepNext w:val="0"/>
              <w:keepLines w:val="0"/>
              <w:pageBreakBefore w:val="0"/>
              <w:widowControl w:val="0"/>
              <w:kinsoku w:val="0"/>
              <w:wordWrap w:val="0"/>
              <w:overflowPunct w:val="0"/>
              <w:topLinePunct w:val="0"/>
              <w:autoSpaceDE/>
              <w:autoSpaceDN/>
              <w:bidi w:val="0"/>
              <w:adjustRightInd w:val="0"/>
              <w:snapToGrid w:val="0"/>
              <w:spacing w:line="300" w:lineRule="exact"/>
              <w:ind w:firstLine="360" w:firstLineChars="200"/>
              <w:textAlignment w:val="baseline"/>
              <w:rPr>
                <w:rFonts w:hint="eastAsia"/>
                <w:lang w:eastAsia="zh-CN"/>
              </w:rPr>
            </w:pPr>
            <w:r>
              <w:rPr>
                <w:rFonts w:hint="eastAsia"/>
                <w:lang w:eastAsia="zh-CN"/>
              </w:rPr>
              <w:t>主要负责参与劳动就业、收入分配、社会保障、物价、住房等涉及职工利益的政策研究、拟订与执行监督，参与重大劳动争议案件调查处理；开展普法宣传教育，指导工会法律援助、法律服务与法律监督，管理职工疗休养事业规划与实施。</w:t>
            </w:r>
          </w:p>
          <w:p w14:paraId="0EF6BAA1">
            <w:pPr>
              <w:pStyle w:val="17"/>
              <w:keepNext w:val="0"/>
              <w:keepLines w:val="0"/>
              <w:pageBreakBefore w:val="0"/>
              <w:widowControl w:val="0"/>
              <w:kinsoku w:val="0"/>
              <w:wordWrap w:val="0"/>
              <w:overflowPunct w:val="0"/>
              <w:topLinePunct w:val="0"/>
              <w:autoSpaceDE/>
              <w:autoSpaceDN/>
              <w:bidi w:val="0"/>
              <w:adjustRightInd w:val="0"/>
              <w:snapToGrid w:val="0"/>
              <w:spacing w:line="300" w:lineRule="exact"/>
              <w:ind w:firstLine="360" w:firstLineChars="200"/>
              <w:textAlignment w:val="baseline"/>
              <w:rPr>
                <w:rFonts w:hint="eastAsia"/>
                <w:lang w:eastAsia="zh-CN"/>
              </w:rPr>
            </w:pPr>
            <w:r>
              <w:rPr>
                <w:rFonts w:hint="eastAsia"/>
                <w:lang w:eastAsia="zh-CN"/>
              </w:rPr>
              <w:t>指导服务职工、维护职工合法权益工作，参与国有（集体）企业改制；协调督查职工队伍稳定工作，接待职工信访，实施困难职工帮扶与送温暖工程，协调农民工服务工作；指导工会帮助职工签订劳动合同，推进平等协商、集体合同制度及劳动关系三方协商机制，参与区协调劳动关系三方会议日常工作，指导职工服务中心规范化建设，承担社会保险监督委员会日常工作。</w:t>
            </w:r>
          </w:p>
          <w:p w14:paraId="78D871B9">
            <w:pPr>
              <w:pStyle w:val="17"/>
              <w:keepNext w:val="0"/>
              <w:keepLines w:val="0"/>
              <w:pageBreakBefore w:val="0"/>
              <w:widowControl w:val="0"/>
              <w:kinsoku w:val="0"/>
              <w:wordWrap w:val="0"/>
              <w:overflowPunct w:val="0"/>
              <w:topLinePunct w:val="0"/>
              <w:autoSpaceDE/>
              <w:autoSpaceDN/>
              <w:bidi w:val="0"/>
              <w:adjustRightInd w:val="0"/>
              <w:snapToGrid w:val="0"/>
              <w:spacing w:line="300" w:lineRule="exact"/>
              <w:ind w:firstLine="360" w:firstLineChars="200"/>
              <w:textAlignment w:val="baseline"/>
              <w:rPr>
                <w:rFonts w:hint="eastAsia"/>
                <w:lang w:eastAsia="zh-CN"/>
              </w:rPr>
            </w:pPr>
            <w:r>
              <w:rPr>
                <w:rFonts w:hint="eastAsia"/>
                <w:lang w:eastAsia="zh-CN"/>
              </w:rPr>
              <w:t>负责职业安全卫生群众性监督，参与劳动安全卫生、经济、科技政策研究制定；参与职工较大伤亡事故和较大职业危害调查处理，参与区级新建生产性工程项目劳动安全卫生设施审查验收。</w:t>
            </w:r>
          </w:p>
        </w:tc>
      </w:tr>
      <w:tr w14:paraId="105D0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0" w:hRule="atLeast"/>
        </w:trPr>
        <w:tc>
          <w:tcPr>
            <w:tcW w:w="353" w:type="pct"/>
            <w:noWrap/>
            <w:vAlign w:val="center"/>
          </w:tcPr>
          <w:p w14:paraId="08D8D362">
            <w:pPr>
              <w:pStyle w:val="17"/>
              <w:keepNext w:val="0"/>
              <w:keepLines w:val="0"/>
              <w:pageBreakBefore w:val="0"/>
              <w:widowControl w:val="0"/>
              <w:kinsoku w:val="0"/>
              <w:wordWrap w:val="0"/>
              <w:overflowPunct w:val="0"/>
              <w:topLinePunct w:val="0"/>
              <w:autoSpaceDE/>
              <w:autoSpaceDN/>
              <w:bidi w:val="0"/>
              <w:adjustRightInd w:val="0"/>
              <w:snapToGrid w:val="0"/>
              <w:spacing w:line="300" w:lineRule="exact"/>
              <w:jc w:val="center"/>
              <w:textAlignment w:val="baseline"/>
              <w:rPr>
                <w:rFonts w:hint="eastAsia"/>
                <w:lang w:eastAsia="zh-CN"/>
              </w:rPr>
            </w:pPr>
            <w:r>
              <w:rPr>
                <w:rFonts w:hint="eastAsia"/>
                <w:lang w:eastAsia="zh-CN"/>
              </w:rPr>
              <w:t>3</w:t>
            </w:r>
          </w:p>
        </w:tc>
        <w:tc>
          <w:tcPr>
            <w:tcW w:w="889" w:type="pct"/>
            <w:noWrap/>
            <w:vAlign w:val="center"/>
          </w:tcPr>
          <w:p w14:paraId="0054C87F">
            <w:pPr>
              <w:pStyle w:val="17"/>
              <w:keepNext w:val="0"/>
              <w:keepLines w:val="0"/>
              <w:pageBreakBefore w:val="0"/>
              <w:widowControl w:val="0"/>
              <w:kinsoku w:val="0"/>
              <w:wordWrap w:val="0"/>
              <w:overflowPunct w:val="0"/>
              <w:topLinePunct w:val="0"/>
              <w:autoSpaceDE/>
              <w:autoSpaceDN/>
              <w:bidi w:val="0"/>
              <w:adjustRightInd w:val="0"/>
              <w:snapToGrid w:val="0"/>
              <w:spacing w:line="300" w:lineRule="exact"/>
              <w:textAlignment w:val="baseline"/>
              <w:rPr>
                <w:rFonts w:hint="eastAsia"/>
                <w:lang w:eastAsia="zh-CN"/>
              </w:rPr>
            </w:pPr>
            <w:r>
              <w:rPr>
                <w:rFonts w:hint="eastAsia"/>
                <w:lang w:eastAsia="zh-CN"/>
              </w:rPr>
              <w:t>财务实业部（区总工会经费审查委员会办公室）</w:t>
            </w:r>
          </w:p>
        </w:tc>
        <w:tc>
          <w:tcPr>
            <w:tcW w:w="3758" w:type="pct"/>
            <w:noWrap/>
            <w:vAlign w:val="center"/>
          </w:tcPr>
          <w:p w14:paraId="77C15F7A">
            <w:pPr>
              <w:pStyle w:val="17"/>
              <w:keepNext w:val="0"/>
              <w:keepLines w:val="0"/>
              <w:pageBreakBefore w:val="0"/>
              <w:widowControl w:val="0"/>
              <w:kinsoku w:val="0"/>
              <w:wordWrap w:val="0"/>
              <w:overflowPunct w:val="0"/>
              <w:topLinePunct w:val="0"/>
              <w:autoSpaceDE/>
              <w:autoSpaceDN/>
              <w:bidi w:val="0"/>
              <w:adjustRightInd w:val="0"/>
              <w:snapToGrid w:val="0"/>
              <w:spacing w:line="300" w:lineRule="exact"/>
              <w:ind w:firstLine="360" w:firstLineChars="200"/>
              <w:textAlignment w:val="baseline"/>
              <w:rPr>
                <w:rFonts w:hint="eastAsia"/>
                <w:lang w:eastAsia="zh-CN"/>
              </w:rPr>
            </w:pPr>
            <w:r>
              <w:rPr>
                <w:rFonts w:hint="eastAsia"/>
                <w:lang w:eastAsia="zh-CN"/>
              </w:rPr>
              <w:t>主要负责研究制定并实施工会财务管理体制、财务管理制度及工会企事业发展规划与政策，指导推进工会企事业改革发展；负责全区工会经费收缴、管理与使用，管理区总工会本级留成经费及行政经费，检查指导工会系统财务工作与会计事务管理，统筹职工劳动福利事业财务工作。</w:t>
            </w:r>
          </w:p>
          <w:p w14:paraId="7DDD9070">
            <w:pPr>
              <w:pStyle w:val="17"/>
              <w:keepNext w:val="0"/>
              <w:keepLines w:val="0"/>
              <w:pageBreakBefore w:val="0"/>
              <w:widowControl w:val="0"/>
              <w:kinsoku w:val="0"/>
              <w:wordWrap w:val="0"/>
              <w:overflowPunct w:val="0"/>
              <w:topLinePunct w:val="0"/>
              <w:autoSpaceDE/>
              <w:autoSpaceDN/>
              <w:bidi w:val="0"/>
              <w:adjustRightInd w:val="0"/>
              <w:snapToGrid w:val="0"/>
              <w:spacing w:line="300" w:lineRule="exact"/>
              <w:ind w:firstLine="360" w:firstLineChars="200"/>
              <w:textAlignment w:val="baseline"/>
              <w:rPr>
                <w:rFonts w:hint="eastAsia"/>
                <w:lang w:eastAsia="zh-CN"/>
              </w:rPr>
            </w:pPr>
            <w:r>
              <w:rPr>
                <w:rFonts w:hint="eastAsia"/>
                <w:lang w:eastAsia="zh-CN"/>
              </w:rPr>
              <w:t>制定工会经费审查监督规章制度，对区总工会本级及所属单位、乡镇（街道）工会、区直机关、国有企业、区直系统（产业）工会的经费收支、资产管理等经济活动开展审计监督；负责区总工会所属事业单位法人代表任期经济责任审计，检查指导下级工会经费审查工作，承担区总工会经费审查委员会日常工作。</w:t>
            </w:r>
          </w:p>
        </w:tc>
      </w:tr>
    </w:tbl>
    <w:p w14:paraId="0973B089">
      <w:pPr>
        <w:pStyle w:val="4"/>
        <w:bidi w:val="0"/>
        <w:rPr>
          <w:rFonts w:hint="eastAsia"/>
          <w:lang w:eastAsia="zh-CN"/>
        </w:rPr>
      </w:pPr>
      <w:bookmarkStart w:id="28" w:name="_Toc181557994"/>
      <w:bookmarkStart w:id="29" w:name="_Toc9710"/>
      <w:bookmarkStart w:id="30" w:name="_Toc28929"/>
      <w:r>
        <w:rPr>
          <w:rFonts w:hint="eastAsia"/>
          <w:lang w:eastAsia="zh-CN"/>
        </w:rPr>
        <w:t>（三）部门管理制度</w:t>
      </w:r>
      <w:bookmarkEnd w:id="28"/>
      <w:bookmarkEnd w:id="29"/>
      <w:bookmarkEnd w:id="30"/>
    </w:p>
    <w:p w14:paraId="3574DE29">
      <w:pPr>
        <w:bidi w:val="0"/>
        <w:rPr>
          <w:rFonts w:hint="eastAsia"/>
          <w:lang w:eastAsia="zh-CN"/>
        </w:rPr>
      </w:pPr>
      <w:bookmarkStart w:id="31" w:name="bookmark7"/>
      <w:bookmarkEnd w:id="31"/>
      <w:r>
        <w:rPr>
          <w:rFonts w:hint="eastAsia"/>
          <w:lang w:eastAsia="zh-CN"/>
        </w:rPr>
        <w:t>为加强泉州市洛江区总工会财务管理和会计核算，规范财务行为，降低行政成本，提高资金使用效益，强化财务监督，加强单位内部控制，泉州市洛江区总工会出台了</w:t>
      </w:r>
      <w:bookmarkStart w:id="32" w:name="_Hlk213537563"/>
      <w:bookmarkStart w:id="33" w:name="_Hlk212712727"/>
      <w:r>
        <w:rPr>
          <w:rFonts w:hint="eastAsia"/>
          <w:lang w:eastAsia="zh-CN"/>
        </w:rPr>
        <w:t>《洛江区总工会采购管理规定》《洛江区总工会党组关于印发党组会议、主席办公会议议事规则的通知》《洛江区总工会机关费用报销办法》</w:t>
      </w:r>
      <w:bookmarkEnd w:id="32"/>
      <w:r>
        <w:rPr>
          <w:rFonts w:hint="eastAsia"/>
          <w:lang w:eastAsia="zh-CN"/>
        </w:rPr>
        <w:t>等多项管理制度文件</w:t>
      </w:r>
      <w:bookmarkEnd w:id="33"/>
      <w:r>
        <w:rPr>
          <w:rFonts w:hint="eastAsia"/>
          <w:lang w:eastAsia="zh-CN"/>
        </w:rPr>
        <w:t>，这些制度对泉州市洛江区总工会的财务管理、预算管理、收支管理、资金管理、审批管理等进行了严格规定。加强了泉州市洛江区总工会采购活动内部控制，规范采购行为，提高资金使用效益。</w:t>
      </w:r>
    </w:p>
    <w:p w14:paraId="277ABAEF">
      <w:pPr>
        <w:pStyle w:val="4"/>
        <w:bidi w:val="0"/>
        <w:rPr>
          <w:rFonts w:hint="eastAsia"/>
          <w:lang w:eastAsia="zh-CN"/>
        </w:rPr>
      </w:pPr>
      <w:bookmarkStart w:id="34" w:name="bookmark8"/>
      <w:bookmarkEnd w:id="34"/>
      <w:bookmarkStart w:id="35" w:name="bookmark9"/>
      <w:bookmarkEnd w:id="35"/>
      <w:bookmarkStart w:id="36" w:name="_Toc26128"/>
      <w:bookmarkStart w:id="37" w:name="_Toc181557995"/>
      <w:bookmarkStart w:id="38" w:name="_Toc24447"/>
      <w:r>
        <w:rPr>
          <w:rFonts w:hint="eastAsia"/>
          <w:lang w:eastAsia="zh-CN"/>
        </w:rPr>
        <w:t>（四）部门整体收支情况</w:t>
      </w:r>
      <w:bookmarkEnd w:id="36"/>
      <w:bookmarkEnd w:id="37"/>
      <w:bookmarkEnd w:id="38"/>
      <w:bookmarkStart w:id="39" w:name="bookmark10"/>
      <w:bookmarkEnd w:id="39"/>
    </w:p>
    <w:p w14:paraId="1C34213D">
      <w:pPr>
        <w:bidi w:val="0"/>
        <w:rPr>
          <w:rFonts w:hint="eastAsia"/>
          <w:lang w:eastAsia="zh-CN"/>
        </w:rPr>
      </w:pPr>
      <w:bookmarkStart w:id="40" w:name="_Toc23750"/>
      <w:bookmarkStart w:id="41" w:name="_Toc19032"/>
      <w:bookmarkStart w:id="42" w:name="_Toc181557996"/>
      <w:r>
        <w:rPr>
          <w:rFonts w:hint="eastAsia"/>
          <w:lang w:eastAsia="zh-CN"/>
        </w:rPr>
        <w:t>1.</w:t>
      </w:r>
      <w:bookmarkEnd w:id="40"/>
      <w:r>
        <w:rPr>
          <w:rFonts w:hint="eastAsia"/>
          <w:lang w:eastAsia="zh-CN"/>
        </w:rPr>
        <w:t>资金预算和执行情况</w:t>
      </w:r>
      <w:bookmarkEnd w:id="41"/>
      <w:bookmarkEnd w:id="42"/>
    </w:p>
    <w:p w14:paraId="773E2D89">
      <w:pPr>
        <w:bidi w:val="0"/>
        <w:rPr>
          <w:rFonts w:hint="eastAsia"/>
          <w:lang w:eastAsia="zh-CN"/>
        </w:rPr>
      </w:pPr>
      <w:r>
        <w:rPr>
          <w:rFonts w:hint="eastAsia"/>
          <w:lang w:eastAsia="zh-CN"/>
        </w:rPr>
        <w:t>泉州市洛江区总工会2024年部门年初收入预算为</w:t>
      </w:r>
      <w:r>
        <w:rPr>
          <w:lang w:eastAsia="zh-CN"/>
        </w:rPr>
        <w:t>386.72</w:t>
      </w:r>
      <w:r>
        <w:rPr>
          <w:rFonts w:hint="eastAsia"/>
          <w:lang w:eastAsia="zh-CN"/>
        </w:rPr>
        <w:t>万元，其中，一般公共预算财政拨款收入</w:t>
      </w:r>
      <w:r>
        <w:rPr>
          <w:lang w:eastAsia="zh-CN"/>
        </w:rPr>
        <w:t>386.72</w:t>
      </w:r>
      <w:r>
        <w:rPr>
          <w:rFonts w:hint="eastAsia"/>
          <w:lang w:eastAsia="zh-CN"/>
        </w:rPr>
        <w:t>万元。部门年初预算总支出</w:t>
      </w:r>
      <w:r>
        <w:rPr>
          <w:lang w:eastAsia="zh-CN"/>
        </w:rPr>
        <w:t>386.72</w:t>
      </w:r>
      <w:r>
        <w:rPr>
          <w:rFonts w:hint="eastAsia"/>
          <w:lang w:eastAsia="zh-CN"/>
        </w:rPr>
        <w:t>万元，基本支出</w:t>
      </w:r>
      <w:r>
        <w:rPr>
          <w:lang w:eastAsia="zh-CN"/>
        </w:rPr>
        <w:t>309.68</w:t>
      </w:r>
      <w:r>
        <w:rPr>
          <w:rFonts w:hint="eastAsia"/>
          <w:lang w:eastAsia="zh-CN"/>
        </w:rPr>
        <w:t>万元，项目支出</w:t>
      </w:r>
      <w:r>
        <w:rPr>
          <w:lang w:eastAsia="zh-CN"/>
        </w:rPr>
        <w:t>77.04</w:t>
      </w:r>
      <w:r>
        <w:rPr>
          <w:rFonts w:hint="eastAsia"/>
          <w:lang w:eastAsia="zh-CN"/>
        </w:rPr>
        <w:t>万元。具体部门收入情况和部门预算安排情况如下表2：</w:t>
      </w:r>
    </w:p>
    <w:p w14:paraId="41AB9669">
      <w:pPr>
        <w:pStyle w:val="16"/>
        <w:bidi w:val="0"/>
        <w:rPr>
          <w:rFonts w:hint="eastAsia"/>
          <w:lang w:eastAsia="zh-CN"/>
        </w:rPr>
      </w:pPr>
      <w:r>
        <w:rPr>
          <w:lang w:eastAsia="zh-CN"/>
        </w:rPr>
        <w:t>表</w:t>
      </w:r>
      <w:r>
        <w:rPr>
          <w:rFonts w:hint="eastAsia"/>
          <w:lang w:eastAsia="zh-CN"/>
        </w:rPr>
        <w:t>2  泉州市洛江区总工会2024</w:t>
      </w:r>
      <w:r>
        <w:rPr>
          <w:lang w:eastAsia="zh-CN"/>
        </w:rPr>
        <w:t>年</w:t>
      </w:r>
      <w:r>
        <w:rPr>
          <w:rFonts w:hint="eastAsia"/>
          <w:lang w:eastAsia="zh-CN"/>
        </w:rPr>
        <w:t>年初</w:t>
      </w:r>
      <w:r>
        <w:rPr>
          <w:lang w:eastAsia="zh-CN"/>
        </w:rPr>
        <w:t>预算安排情况</w:t>
      </w:r>
    </w:p>
    <w:p w14:paraId="664AD542">
      <w:pPr>
        <w:widowControl w:val="0"/>
        <w:overflowPunct w:val="0"/>
        <w:spacing w:line="240" w:lineRule="auto"/>
        <w:ind w:firstLine="556"/>
        <w:jc w:val="right"/>
        <w:rPr>
          <w:rFonts w:hint="eastAsia" w:ascii="仿宋" w:hAnsi="仿宋" w:eastAsia="仿宋"/>
          <w:color w:val="auto"/>
          <w:sz w:val="24"/>
        </w:rPr>
      </w:pPr>
      <w:r>
        <w:rPr>
          <w:rFonts w:hint="eastAsia" w:ascii="仿宋" w:hAnsi="仿宋" w:eastAsia="仿宋" w:cs="仿宋"/>
          <w:spacing w:val="-2"/>
          <w:sz w:val="24"/>
          <w:lang w:eastAsia="zh-CN"/>
          <w14:textOutline w14:w="5105" w14:cap="sq" w14:cmpd="sng" w14:algn="ctr">
            <w14:solidFill>
              <w14:srgbClr w14:val="000000"/>
            </w14:solidFill>
            <w14:prstDash w14:val="solid"/>
            <w14:bevel/>
          </w14:textOutline>
        </w:rPr>
        <w:t>单位：万元</w:t>
      </w: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88"/>
        <w:gridCol w:w="1921"/>
        <w:gridCol w:w="1879"/>
        <w:gridCol w:w="1877"/>
      </w:tblGrid>
      <w:tr w14:paraId="70E0E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032" w:type="pct"/>
            <w:vMerge w:val="restart"/>
            <w:shd w:val="clear" w:color="auto" w:fill="D8D8D8" w:themeFill="background1" w:themeFillShade="D9"/>
            <w:vAlign w:val="center"/>
          </w:tcPr>
          <w:p w14:paraId="6F7A922D">
            <w:pPr>
              <w:pStyle w:val="17"/>
              <w:bidi w:val="0"/>
              <w:jc w:val="center"/>
              <w:rPr>
                <w:rFonts w:hint="eastAsia"/>
                <w:b/>
                <w:bCs/>
                <w:lang w:eastAsia="zh-CN"/>
              </w:rPr>
            </w:pPr>
            <w:r>
              <w:rPr>
                <w:b/>
                <w:bCs/>
                <w:lang w:eastAsia="zh-CN"/>
              </w:rPr>
              <w:t>资金来源</w:t>
            </w:r>
          </w:p>
        </w:tc>
        <w:tc>
          <w:tcPr>
            <w:tcW w:w="1004" w:type="pct"/>
            <w:vMerge w:val="restart"/>
            <w:shd w:val="clear" w:color="auto" w:fill="D8D8D8" w:themeFill="background1" w:themeFillShade="D9"/>
            <w:vAlign w:val="center"/>
          </w:tcPr>
          <w:p w14:paraId="192AC10E">
            <w:pPr>
              <w:pStyle w:val="17"/>
              <w:bidi w:val="0"/>
              <w:jc w:val="center"/>
              <w:rPr>
                <w:rFonts w:hint="eastAsia"/>
                <w:b/>
                <w:bCs/>
                <w:lang w:eastAsia="zh-CN"/>
              </w:rPr>
            </w:pPr>
            <w:r>
              <w:rPr>
                <w:rFonts w:hint="eastAsia"/>
                <w:b/>
                <w:bCs/>
                <w:lang w:eastAsia="zh-CN"/>
              </w:rPr>
              <w:t>年初</w:t>
            </w:r>
            <w:r>
              <w:rPr>
                <w:b/>
                <w:bCs/>
                <w:lang w:eastAsia="zh-CN"/>
              </w:rPr>
              <w:t>预算收入</w:t>
            </w:r>
          </w:p>
        </w:tc>
        <w:tc>
          <w:tcPr>
            <w:tcW w:w="1963" w:type="pct"/>
            <w:gridSpan w:val="2"/>
            <w:shd w:val="clear" w:color="auto" w:fill="D8D8D8" w:themeFill="background1" w:themeFillShade="D9"/>
            <w:vAlign w:val="center"/>
          </w:tcPr>
          <w:p w14:paraId="261A92B0">
            <w:pPr>
              <w:pStyle w:val="17"/>
              <w:bidi w:val="0"/>
              <w:jc w:val="center"/>
              <w:rPr>
                <w:rFonts w:hint="eastAsia"/>
                <w:b/>
                <w:bCs/>
                <w:lang w:eastAsia="zh-CN"/>
              </w:rPr>
            </w:pPr>
            <w:r>
              <w:rPr>
                <w:rFonts w:hint="eastAsia"/>
                <w:b/>
                <w:bCs/>
                <w:lang w:eastAsia="zh-CN"/>
              </w:rPr>
              <w:t>年初</w:t>
            </w:r>
            <w:r>
              <w:rPr>
                <w:b/>
                <w:bCs/>
                <w:lang w:eastAsia="zh-CN"/>
              </w:rPr>
              <w:t>收入预算安排</w:t>
            </w:r>
          </w:p>
        </w:tc>
      </w:tr>
      <w:tr w14:paraId="2BA96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032" w:type="pct"/>
            <w:vMerge w:val="continue"/>
            <w:shd w:val="clear" w:color="auto" w:fill="D8D8D8" w:themeFill="background1" w:themeFillShade="D9"/>
            <w:vAlign w:val="center"/>
          </w:tcPr>
          <w:p w14:paraId="5A1B7536">
            <w:pPr>
              <w:pStyle w:val="17"/>
              <w:bidi w:val="0"/>
              <w:jc w:val="center"/>
              <w:rPr>
                <w:rFonts w:hint="eastAsia"/>
                <w:b/>
                <w:bCs/>
                <w:lang w:eastAsia="zh-CN"/>
              </w:rPr>
            </w:pPr>
          </w:p>
        </w:tc>
        <w:tc>
          <w:tcPr>
            <w:tcW w:w="1004" w:type="pct"/>
            <w:vMerge w:val="continue"/>
            <w:shd w:val="clear" w:color="auto" w:fill="D8D8D8" w:themeFill="background1" w:themeFillShade="D9"/>
            <w:vAlign w:val="center"/>
          </w:tcPr>
          <w:p w14:paraId="615D6EAC">
            <w:pPr>
              <w:pStyle w:val="17"/>
              <w:bidi w:val="0"/>
              <w:jc w:val="center"/>
              <w:rPr>
                <w:rFonts w:hint="eastAsia"/>
                <w:b/>
                <w:bCs/>
                <w:lang w:eastAsia="zh-CN"/>
              </w:rPr>
            </w:pPr>
          </w:p>
        </w:tc>
        <w:tc>
          <w:tcPr>
            <w:tcW w:w="982" w:type="pct"/>
            <w:shd w:val="clear" w:color="auto" w:fill="D8D8D8" w:themeFill="background1" w:themeFillShade="D9"/>
            <w:vAlign w:val="center"/>
          </w:tcPr>
          <w:p w14:paraId="06704998">
            <w:pPr>
              <w:pStyle w:val="17"/>
              <w:bidi w:val="0"/>
              <w:jc w:val="center"/>
              <w:rPr>
                <w:rFonts w:hint="eastAsia"/>
                <w:b/>
                <w:bCs/>
                <w:lang w:eastAsia="zh-CN"/>
              </w:rPr>
            </w:pPr>
            <w:r>
              <w:rPr>
                <w:b/>
                <w:bCs/>
                <w:lang w:eastAsia="zh-CN"/>
              </w:rPr>
              <w:t>基本支出</w:t>
            </w:r>
          </w:p>
        </w:tc>
        <w:tc>
          <w:tcPr>
            <w:tcW w:w="981" w:type="pct"/>
            <w:shd w:val="clear" w:color="auto" w:fill="D8D8D8" w:themeFill="background1" w:themeFillShade="D9"/>
            <w:vAlign w:val="center"/>
          </w:tcPr>
          <w:p w14:paraId="3A34003A">
            <w:pPr>
              <w:pStyle w:val="17"/>
              <w:bidi w:val="0"/>
              <w:jc w:val="center"/>
              <w:rPr>
                <w:rFonts w:hint="eastAsia"/>
                <w:b/>
                <w:bCs/>
                <w:lang w:eastAsia="zh-CN"/>
              </w:rPr>
            </w:pPr>
            <w:r>
              <w:rPr>
                <w:b/>
                <w:bCs/>
                <w:lang w:eastAsia="zh-CN"/>
              </w:rPr>
              <w:t>项目支出</w:t>
            </w:r>
          </w:p>
        </w:tc>
      </w:tr>
      <w:tr w14:paraId="5FF11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032" w:type="pct"/>
            <w:vAlign w:val="center"/>
          </w:tcPr>
          <w:p w14:paraId="53C1670A">
            <w:pPr>
              <w:pStyle w:val="17"/>
              <w:bidi w:val="0"/>
              <w:rPr>
                <w:rFonts w:hint="eastAsia"/>
                <w:lang w:eastAsia="zh-CN"/>
              </w:rPr>
            </w:pPr>
            <w:r>
              <w:rPr>
                <w:lang w:eastAsia="zh-CN"/>
              </w:rPr>
              <w:t>一般公共预算财政拨款收入</w:t>
            </w:r>
          </w:p>
        </w:tc>
        <w:tc>
          <w:tcPr>
            <w:tcW w:w="1004" w:type="pct"/>
            <w:vAlign w:val="center"/>
          </w:tcPr>
          <w:p w14:paraId="7DE6B695">
            <w:pPr>
              <w:pStyle w:val="17"/>
              <w:bidi w:val="0"/>
              <w:rPr>
                <w:rFonts w:hint="eastAsia"/>
              </w:rPr>
            </w:pPr>
            <w:r>
              <w:t>386.72</w:t>
            </w:r>
          </w:p>
        </w:tc>
        <w:tc>
          <w:tcPr>
            <w:tcW w:w="982" w:type="pct"/>
          </w:tcPr>
          <w:p w14:paraId="2B1D15F7">
            <w:pPr>
              <w:pStyle w:val="17"/>
              <w:bidi w:val="0"/>
              <w:rPr>
                <w:rFonts w:hint="eastAsia"/>
              </w:rPr>
            </w:pPr>
            <w:r>
              <w:t>309.68</w:t>
            </w:r>
          </w:p>
        </w:tc>
        <w:tc>
          <w:tcPr>
            <w:tcW w:w="981" w:type="pct"/>
            <w:vAlign w:val="center"/>
          </w:tcPr>
          <w:p w14:paraId="71E8622A">
            <w:pPr>
              <w:pStyle w:val="17"/>
              <w:bidi w:val="0"/>
              <w:rPr>
                <w:rFonts w:hint="eastAsia"/>
                <w:lang w:eastAsia="zh-CN"/>
              </w:rPr>
            </w:pPr>
            <w:r>
              <w:rPr>
                <w:lang w:eastAsia="zh-CN"/>
              </w:rPr>
              <w:t>77.04</w:t>
            </w:r>
          </w:p>
        </w:tc>
      </w:tr>
      <w:tr w14:paraId="44CC3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032" w:type="pct"/>
            <w:tcBorders>
              <w:left w:val="single" w:color="auto" w:sz="4" w:space="0"/>
            </w:tcBorders>
            <w:vAlign w:val="center"/>
          </w:tcPr>
          <w:p w14:paraId="2A595C41">
            <w:pPr>
              <w:pStyle w:val="17"/>
              <w:bidi w:val="0"/>
              <w:rPr>
                <w:rFonts w:hint="eastAsia"/>
              </w:rPr>
            </w:pPr>
            <w:r>
              <w:rPr>
                <w:rFonts w:hint="eastAsia"/>
                <w:lang w:eastAsia="zh-CN"/>
              </w:rPr>
              <w:t>收入</w:t>
            </w:r>
            <w:r>
              <w:t>合计</w:t>
            </w:r>
          </w:p>
        </w:tc>
        <w:tc>
          <w:tcPr>
            <w:tcW w:w="1004" w:type="pct"/>
            <w:vAlign w:val="center"/>
          </w:tcPr>
          <w:p w14:paraId="6CE5235F">
            <w:pPr>
              <w:pStyle w:val="17"/>
              <w:bidi w:val="0"/>
              <w:rPr>
                <w:rFonts w:hint="eastAsia"/>
              </w:rPr>
            </w:pPr>
            <w:r>
              <w:t>386.72</w:t>
            </w:r>
          </w:p>
        </w:tc>
        <w:tc>
          <w:tcPr>
            <w:tcW w:w="982" w:type="pct"/>
          </w:tcPr>
          <w:p w14:paraId="7B27E743">
            <w:pPr>
              <w:pStyle w:val="17"/>
              <w:bidi w:val="0"/>
              <w:rPr>
                <w:rFonts w:hint="eastAsia"/>
              </w:rPr>
            </w:pPr>
            <w:r>
              <w:t>309.68</w:t>
            </w:r>
          </w:p>
        </w:tc>
        <w:tc>
          <w:tcPr>
            <w:tcW w:w="981" w:type="pct"/>
            <w:vAlign w:val="center"/>
          </w:tcPr>
          <w:p w14:paraId="7A5B98B1">
            <w:pPr>
              <w:pStyle w:val="17"/>
              <w:bidi w:val="0"/>
              <w:rPr>
                <w:rFonts w:hint="eastAsia"/>
                <w:lang w:eastAsia="zh-CN"/>
              </w:rPr>
            </w:pPr>
            <w:r>
              <w:rPr>
                <w:lang w:eastAsia="zh-CN"/>
              </w:rPr>
              <w:t>77.04</w:t>
            </w:r>
          </w:p>
        </w:tc>
      </w:tr>
    </w:tbl>
    <w:p w14:paraId="4027C50F">
      <w:pPr>
        <w:bidi w:val="0"/>
        <w:rPr>
          <w:rFonts w:hint="eastAsia"/>
          <w:lang w:eastAsia="zh-CN"/>
        </w:rPr>
      </w:pPr>
      <w:bookmarkStart w:id="43" w:name="_Toc17769"/>
      <w:bookmarkStart w:id="44" w:name="_Toc181557997"/>
      <w:bookmarkStart w:id="45" w:name="_Toc8998"/>
      <w:r>
        <w:rPr>
          <w:rFonts w:hint="eastAsia"/>
          <w:lang w:eastAsia="zh-CN"/>
        </w:rPr>
        <w:t>2.资金年度调剂情况</w:t>
      </w:r>
      <w:bookmarkEnd w:id="43"/>
      <w:bookmarkEnd w:id="44"/>
      <w:bookmarkEnd w:id="45"/>
    </w:p>
    <w:p w14:paraId="35F58A30">
      <w:pPr>
        <w:bidi w:val="0"/>
        <w:rPr>
          <w:rFonts w:hint="eastAsia"/>
          <w:lang w:eastAsia="zh-CN"/>
        </w:rPr>
      </w:pPr>
      <w:r>
        <w:rPr>
          <w:lang w:eastAsia="zh-CN"/>
        </w:rPr>
        <w:t>202</w:t>
      </w:r>
      <w:r>
        <w:rPr>
          <w:rFonts w:hint="eastAsia"/>
          <w:lang w:eastAsia="zh-CN"/>
        </w:rPr>
        <w:t>4年部门全年收入预算</w:t>
      </w:r>
      <w:r>
        <w:rPr>
          <w:lang w:eastAsia="zh-CN"/>
        </w:rPr>
        <w:t>373.21</w:t>
      </w:r>
      <w:r>
        <w:rPr>
          <w:rFonts w:hint="eastAsia"/>
          <w:lang w:eastAsia="zh-CN"/>
        </w:rPr>
        <w:t>万元。部门共追加</w:t>
      </w:r>
      <w:r>
        <w:rPr>
          <w:lang w:eastAsia="zh-CN"/>
        </w:rPr>
        <w:t>-13.51</w:t>
      </w:r>
      <w:r>
        <w:rPr>
          <w:rFonts w:hint="eastAsia"/>
          <w:lang w:eastAsia="zh-CN"/>
        </w:rPr>
        <w:t>万元，其中一般公共预算财政拨款追加</w:t>
      </w:r>
      <w:r>
        <w:rPr>
          <w:lang w:eastAsia="zh-CN"/>
        </w:rPr>
        <w:t>-13.51</w:t>
      </w:r>
      <w:r>
        <w:rPr>
          <w:rFonts w:hint="eastAsia"/>
          <w:lang w:eastAsia="zh-CN"/>
        </w:rPr>
        <w:t>万元。</w:t>
      </w:r>
      <w:r>
        <w:rPr>
          <w:lang w:eastAsia="zh-CN"/>
        </w:rPr>
        <w:t>2024</w:t>
      </w:r>
      <w:r>
        <w:rPr>
          <w:rFonts w:hint="eastAsia"/>
          <w:lang w:eastAsia="zh-CN"/>
        </w:rPr>
        <w:t>年度部门全年支出预算为</w:t>
      </w:r>
      <w:r>
        <w:rPr>
          <w:lang w:eastAsia="zh-CN"/>
        </w:rPr>
        <w:t>373.21</w:t>
      </w:r>
      <w:r>
        <w:rPr>
          <w:rFonts w:hint="eastAsia"/>
          <w:lang w:eastAsia="zh-CN"/>
        </w:rPr>
        <w:t>万元。其中，基本支出</w:t>
      </w:r>
      <w:r>
        <w:rPr>
          <w:lang w:eastAsia="zh-CN"/>
        </w:rPr>
        <w:t>297.20</w:t>
      </w:r>
      <w:r>
        <w:rPr>
          <w:rFonts w:hint="eastAsia"/>
          <w:lang w:eastAsia="zh-CN"/>
        </w:rPr>
        <w:t>万元，项目支出</w:t>
      </w:r>
      <w:r>
        <w:rPr>
          <w:lang w:eastAsia="zh-CN"/>
        </w:rPr>
        <w:t>76.01</w:t>
      </w:r>
      <w:r>
        <w:rPr>
          <w:rFonts w:hint="eastAsia"/>
          <w:lang w:eastAsia="zh-CN"/>
        </w:rPr>
        <w:t>万元。部门收入预算安排情况如下表3所示：</w:t>
      </w:r>
    </w:p>
    <w:p w14:paraId="14605304">
      <w:pPr>
        <w:pStyle w:val="16"/>
        <w:bidi w:val="0"/>
        <w:rPr>
          <w:rFonts w:hint="eastAsia"/>
          <w:lang w:eastAsia="zh-CN"/>
        </w:rPr>
      </w:pPr>
      <w:bookmarkStart w:id="46" w:name="_Toc19496"/>
      <w:r>
        <w:rPr>
          <w:lang w:eastAsia="zh-CN"/>
        </w:rPr>
        <w:t>表</w:t>
      </w:r>
      <w:r>
        <w:rPr>
          <w:rFonts w:hint="eastAsia"/>
          <w:lang w:eastAsia="zh-CN"/>
        </w:rPr>
        <w:t>3   泉州市洛江区总工会2024</w:t>
      </w:r>
      <w:r>
        <w:rPr>
          <w:lang w:eastAsia="zh-CN"/>
        </w:rPr>
        <w:t>年</w:t>
      </w:r>
      <w:r>
        <w:rPr>
          <w:rFonts w:hint="eastAsia"/>
          <w:lang w:eastAsia="zh-CN"/>
        </w:rPr>
        <w:t>全年</w:t>
      </w:r>
      <w:r>
        <w:rPr>
          <w:lang w:eastAsia="zh-CN"/>
        </w:rPr>
        <w:t>预算情况</w:t>
      </w:r>
      <w:bookmarkEnd w:id="46"/>
    </w:p>
    <w:p w14:paraId="67F7BBF1">
      <w:pPr>
        <w:widowControl w:val="0"/>
        <w:overflowPunct w:val="0"/>
        <w:spacing w:line="240" w:lineRule="auto"/>
        <w:jc w:val="right"/>
        <w:rPr>
          <w:rFonts w:hint="eastAsia" w:ascii="仿宋" w:hAnsi="仿宋" w:eastAsia="仿宋"/>
          <w:bCs/>
          <w:color w:val="auto"/>
          <w:sz w:val="24"/>
          <w:lang w:eastAsia="zh-CN"/>
        </w:rPr>
      </w:pPr>
      <w:r>
        <w:rPr>
          <w:rFonts w:hint="eastAsia" w:ascii="仿宋" w:hAnsi="仿宋" w:eastAsia="仿宋" w:cs="仿宋"/>
          <w:bCs/>
          <w:spacing w:val="-2"/>
          <w:sz w:val="24"/>
          <w:lang w:eastAsia="zh-CN"/>
          <w14:textOutline w14:w="5105" w14:cap="sq" w14:cmpd="sng" w14:algn="ctr">
            <w14:solidFill>
              <w14:srgbClr w14:val="000000"/>
            </w14:solidFill>
            <w14:prstDash w14:val="solid"/>
            <w14:bevel/>
          </w14:textOutline>
        </w:rPr>
        <w:t>单位：万元</w:t>
      </w: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69"/>
        <w:gridCol w:w="1879"/>
        <w:gridCol w:w="1638"/>
        <w:gridCol w:w="1879"/>
      </w:tblGrid>
      <w:tr w14:paraId="229A3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trPr>
        <w:tc>
          <w:tcPr>
            <w:tcW w:w="2180" w:type="pct"/>
            <w:vMerge w:val="restart"/>
            <w:shd w:val="clear" w:color="auto" w:fill="D8D8D8" w:themeFill="background1" w:themeFillShade="D9"/>
            <w:vAlign w:val="center"/>
          </w:tcPr>
          <w:p w14:paraId="05EA7287">
            <w:pPr>
              <w:pStyle w:val="17"/>
              <w:bidi w:val="0"/>
              <w:jc w:val="center"/>
              <w:rPr>
                <w:rFonts w:hint="eastAsia"/>
                <w:b/>
                <w:bCs/>
                <w:lang w:eastAsia="zh-CN"/>
              </w:rPr>
            </w:pPr>
            <w:r>
              <w:rPr>
                <w:b/>
                <w:bCs/>
                <w:lang w:eastAsia="zh-CN"/>
              </w:rPr>
              <w:t>资金来源</w:t>
            </w:r>
          </w:p>
        </w:tc>
        <w:tc>
          <w:tcPr>
            <w:tcW w:w="982" w:type="pct"/>
            <w:vMerge w:val="restart"/>
            <w:shd w:val="clear" w:color="auto" w:fill="D8D8D8" w:themeFill="background1" w:themeFillShade="D9"/>
            <w:vAlign w:val="center"/>
          </w:tcPr>
          <w:p w14:paraId="4A3F8B25">
            <w:pPr>
              <w:pStyle w:val="17"/>
              <w:bidi w:val="0"/>
              <w:jc w:val="center"/>
              <w:rPr>
                <w:rFonts w:hint="eastAsia"/>
                <w:b/>
                <w:bCs/>
                <w:lang w:eastAsia="zh-CN"/>
              </w:rPr>
            </w:pPr>
            <w:r>
              <w:rPr>
                <w:rFonts w:hint="eastAsia"/>
                <w:b/>
                <w:bCs/>
                <w:lang w:eastAsia="zh-CN"/>
              </w:rPr>
              <w:t>年初预算</w:t>
            </w:r>
            <w:r>
              <w:rPr>
                <w:b/>
                <w:bCs/>
                <w:lang w:eastAsia="zh-CN"/>
              </w:rPr>
              <w:t>收入</w:t>
            </w:r>
          </w:p>
        </w:tc>
        <w:tc>
          <w:tcPr>
            <w:tcW w:w="856" w:type="pct"/>
            <w:vMerge w:val="restart"/>
            <w:shd w:val="clear" w:color="auto" w:fill="D8D8D8" w:themeFill="background1" w:themeFillShade="D9"/>
            <w:vAlign w:val="center"/>
          </w:tcPr>
          <w:p w14:paraId="7E8315C6">
            <w:pPr>
              <w:pStyle w:val="17"/>
              <w:bidi w:val="0"/>
              <w:jc w:val="center"/>
              <w:rPr>
                <w:rFonts w:hint="eastAsia"/>
                <w:b/>
                <w:bCs/>
                <w:lang w:eastAsia="zh-CN"/>
              </w:rPr>
            </w:pPr>
            <w:r>
              <w:rPr>
                <w:rFonts w:hint="eastAsia"/>
                <w:b/>
                <w:bCs/>
                <w:lang w:eastAsia="zh-CN"/>
              </w:rPr>
              <w:t>调剂收入</w:t>
            </w:r>
          </w:p>
        </w:tc>
        <w:tc>
          <w:tcPr>
            <w:tcW w:w="982" w:type="pct"/>
            <w:vMerge w:val="restart"/>
            <w:shd w:val="clear" w:color="auto" w:fill="D8D8D8" w:themeFill="background1" w:themeFillShade="D9"/>
            <w:vAlign w:val="center"/>
          </w:tcPr>
          <w:p w14:paraId="73399D79">
            <w:pPr>
              <w:pStyle w:val="17"/>
              <w:bidi w:val="0"/>
              <w:jc w:val="center"/>
              <w:rPr>
                <w:rFonts w:hint="eastAsia"/>
                <w:b/>
                <w:bCs/>
                <w:lang w:eastAsia="zh-CN"/>
              </w:rPr>
            </w:pPr>
            <w:r>
              <w:rPr>
                <w:rFonts w:hint="eastAsia"/>
                <w:b/>
                <w:bCs/>
                <w:lang w:eastAsia="zh-CN"/>
              </w:rPr>
              <w:t>全年</w:t>
            </w:r>
            <w:r>
              <w:rPr>
                <w:b/>
                <w:bCs/>
                <w:lang w:eastAsia="zh-CN"/>
              </w:rPr>
              <w:t>预算收入</w:t>
            </w:r>
          </w:p>
        </w:tc>
      </w:tr>
      <w:tr w14:paraId="1C0B5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trPr>
        <w:tc>
          <w:tcPr>
            <w:tcW w:w="2180" w:type="pct"/>
            <w:vMerge w:val="continue"/>
            <w:shd w:val="clear" w:color="auto" w:fill="D8D8D8" w:themeFill="background1" w:themeFillShade="D9"/>
            <w:vAlign w:val="center"/>
          </w:tcPr>
          <w:p w14:paraId="5E0E6784">
            <w:pPr>
              <w:pStyle w:val="17"/>
              <w:bidi w:val="0"/>
              <w:rPr>
                <w:rFonts w:hint="eastAsia"/>
              </w:rPr>
            </w:pPr>
          </w:p>
        </w:tc>
        <w:tc>
          <w:tcPr>
            <w:tcW w:w="982" w:type="pct"/>
            <w:vMerge w:val="continue"/>
            <w:shd w:val="clear" w:color="auto" w:fill="D8D8D8" w:themeFill="background1" w:themeFillShade="D9"/>
            <w:vAlign w:val="center"/>
          </w:tcPr>
          <w:p w14:paraId="0105ED4C">
            <w:pPr>
              <w:pStyle w:val="17"/>
              <w:bidi w:val="0"/>
              <w:rPr>
                <w:rFonts w:hint="eastAsia"/>
                <w:lang w:eastAsia="zh-CN"/>
              </w:rPr>
            </w:pPr>
          </w:p>
        </w:tc>
        <w:tc>
          <w:tcPr>
            <w:tcW w:w="856" w:type="pct"/>
            <w:vMerge w:val="continue"/>
            <w:shd w:val="clear" w:color="auto" w:fill="D8D8D8" w:themeFill="background1" w:themeFillShade="D9"/>
            <w:vAlign w:val="center"/>
          </w:tcPr>
          <w:p w14:paraId="514EC1DD">
            <w:pPr>
              <w:pStyle w:val="17"/>
              <w:bidi w:val="0"/>
              <w:rPr>
                <w:rFonts w:hint="eastAsia"/>
                <w:lang w:eastAsia="zh-CN"/>
              </w:rPr>
            </w:pPr>
          </w:p>
        </w:tc>
        <w:tc>
          <w:tcPr>
            <w:tcW w:w="982" w:type="pct"/>
            <w:vMerge w:val="continue"/>
            <w:shd w:val="clear" w:color="auto" w:fill="D8D8D8" w:themeFill="background1" w:themeFillShade="D9"/>
            <w:vAlign w:val="center"/>
          </w:tcPr>
          <w:p w14:paraId="0CB1A48B">
            <w:pPr>
              <w:pStyle w:val="17"/>
              <w:bidi w:val="0"/>
              <w:rPr>
                <w:rFonts w:hint="eastAsia"/>
              </w:rPr>
            </w:pPr>
          </w:p>
        </w:tc>
      </w:tr>
      <w:tr w14:paraId="07820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180" w:type="pct"/>
            <w:vAlign w:val="center"/>
          </w:tcPr>
          <w:p w14:paraId="38EC100E">
            <w:pPr>
              <w:pStyle w:val="17"/>
              <w:bidi w:val="0"/>
              <w:rPr>
                <w:rFonts w:hint="eastAsia"/>
                <w:lang w:eastAsia="zh-CN"/>
              </w:rPr>
            </w:pPr>
            <w:r>
              <w:rPr>
                <w:lang w:eastAsia="zh-CN"/>
              </w:rPr>
              <w:t>一般公共预算财政拨款收入</w:t>
            </w:r>
          </w:p>
        </w:tc>
        <w:tc>
          <w:tcPr>
            <w:tcW w:w="982" w:type="pct"/>
            <w:vAlign w:val="center"/>
          </w:tcPr>
          <w:p w14:paraId="5367C9A6">
            <w:pPr>
              <w:pStyle w:val="17"/>
              <w:bidi w:val="0"/>
              <w:rPr>
                <w:rFonts w:hint="eastAsia"/>
                <w:lang w:eastAsia="zh-CN"/>
              </w:rPr>
            </w:pPr>
            <w:r>
              <w:rPr>
                <w:lang w:eastAsia="zh-CN"/>
              </w:rPr>
              <w:t>386.72</w:t>
            </w:r>
          </w:p>
        </w:tc>
        <w:tc>
          <w:tcPr>
            <w:tcW w:w="856" w:type="pct"/>
            <w:vAlign w:val="center"/>
          </w:tcPr>
          <w:p w14:paraId="0A6E4586">
            <w:pPr>
              <w:pStyle w:val="17"/>
              <w:bidi w:val="0"/>
              <w:rPr>
                <w:rFonts w:hint="eastAsia"/>
                <w:lang w:eastAsia="zh-CN"/>
              </w:rPr>
            </w:pPr>
            <w:r>
              <w:rPr>
                <w:lang w:eastAsia="zh-CN"/>
              </w:rPr>
              <w:t>-13.51</w:t>
            </w:r>
          </w:p>
        </w:tc>
        <w:tc>
          <w:tcPr>
            <w:tcW w:w="982" w:type="pct"/>
            <w:vAlign w:val="center"/>
          </w:tcPr>
          <w:p w14:paraId="3EA26CF9">
            <w:pPr>
              <w:pStyle w:val="17"/>
              <w:bidi w:val="0"/>
              <w:rPr>
                <w:rFonts w:hint="eastAsia"/>
                <w:lang w:eastAsia="zh-CN"/>
              </w:rPr>
            </w:pPr>
            <w:r>
              <w:rPr>
                <w:lang w:eastAsia="zh-CN"/>
              </w:rPr>
              <w:t>373.21</w:t>
            </w:r>
          </w:p>
        </w:tc>
      </w:tr>
      <w:tr w14:paraId="57A7C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180" w:type="pct"/>
            <w:vAlign w:val="center"/>
          </w:tcPr>
          <w:p w14:paraId="466B7466">
            <w:pPr>
              <w:pStyle w:val="17"/>
              <w:bidi w:val="0"/>
              <w:rPr>
                <w:rFonts w:hint="eastAsia"/>
              </w:rPr>
            </w:pPr>
            <w:r>
              <w:t>收入合计</w:t>
            </w:r>
          </w:p>
        </w:tc>
        <w:tc>
          <w:tcPr>
            <w:tcW w:w="982" w:type="pct"/>
            <w:vAlign w:val="center"/>
          </w:tcPr>
          <w:p w14:paraId="3A3D7DEE">
            <w:pPr>
              <w:pStyle w:val="17"/>
              <w:bidi w:val="0"/>
              <w:rPr>
                <w:rFonts w:hint="eastAsia"/>
                <w:lang w:eastAsia="zh-CN"/>
              </w:rPr>
            </w:pPr>
            <w:r>
              <w:rPr>
                <w:lang w:eastAsia="zh-CN"/>
              </w:rPr>
              <w:t>386.72</w:t>
            </w:r>
          </w:p>
        </w:tc>
        <w:tc>
          <w:tcPr>
            <w:tcW w:w="856" w:type="pct"/>
            <w:vAlign w:val="center"/>
          </w:tcPr>
          <w:p w14:paraId="1A66D323">
            <w:pPr>
              <w:pStyle w:val="17"/>
              <w:bidi w:val="0"/>
              <w:rPr>
                <w:rFonts w:hint="eastAsia"/>
                <w:lang w:eastAsia="zh-CN"/>
              </w:rPr>
            </w:pPr>
            <w:r>
              <w:rPr>
                <w:lang w:eastAsia="zh-CN"/>
              </w:rPr>
              <w:t>-13.51</w:t>
            </w:r>
          </w:p>
        </w:tc>
        <w:tc>
          <w:tcPr>
            <w:tcW w:w="982" w:type="pct"/>
            <w:vAlign w:val="center"/>
          </w:tcPr>
          <w:p w14:paraId="73F18194">
            <w:pPr>
              <w:pStyle w:val="17"/>
              <w:bidi w:val="0"/>
              <w:rPr>
                <w:rFonts w:hint="eastAsia"/>
                <w:lang w:eastAsia="zh-CN"/>
              </w:rPr>
            </w:pPr>
            <w:r>
              <w:rPr>
                <w:lang w:eastAsia="zh-CN"/>
              </w:rPr>
              <w:t>373.21</w:t>
            </w:r>
          </w:p>
        </w:tc>
      </w:tr>
    </w:tbl>
    <w:p w14:paraId="2BE063E8">
      <w:pPr>
        <w:bidi w:val="0"/>
        <w:rPr>
          <w:rFonts w:hint="eastAsia"/>
          <w:lang w:eastAsia="zh-CN"/>
        </w:rPr>
      </w:pPr>
      <w:bookmarkStart w:id="47" w:name="bookmark11"/>
      <w:bookmarkEnd w:id="47"/>
      <w:bookmarkStart w:id="48" w:name="_Toc181557998"/>
      <w:bookmarkStart w:id="49" w:name="_Toc15086"/>
      <w:bookmarkStart w:id="50" w:name="_Toc23210"/>
      <w:r>
        <w:rPr>
          <w:rFonts w:hint="eastAsia"/>
          <w:lang w:eastAsia="zh-CN"/>
        </w:rPr>
        <w:t>3.资金预算执行情况</w:t>
      </w:r>
      <w:bookmarkEnd w:id="48"/>
      <w:bookmarkEnd w:id="49"/>
      <w:bookmarkEnd w:id="50"/>
    </w:p>
    <w:p w14:paraId="4D8AD18F">
      <w:pPr>
        <w:bidi w:val="0"/>
        <w:rPr>
          <w:rFonts w:hint="eastAsia"/>
          <w:lang w:eastAsia="zh-CN"/>
        </w:rPr>
      </w:pPr>
      <w:r>
        <w:rPr>
          <w:rFonts w:hint="eastAsia"/>
          <w:lang w:eastAsia="zh-CN"/>
        </w:rPr>
        <w:t>根据</w:t>
      </w:r>
      <w:r>
        <w:rPr>
          <w:lang w:eastAsia="zh-CN"/>
        </w:rPr>
        <w:t>202</w:t>
      </w:r>
      <w:r>
        <w:rPr>
          <w:rFonts w:hint="eastAsia"/>
          <w:lang w:eastAsia="zh-CN"/>
        </w:rPr>
        <w:t>4年部门决算报表，实际支出金额（决算数）为</w:t>
      </w:r>
      <w:r>
        <w:rPr>
          <w:lang w:eastAsia="zh-CN"/>
        </w:rPr>
        <w:t>373.21</w:t>
      </w:r>
      <w:r>
        <w:rPr>
          <w:rFonts w:hint="eastAsia"/>
          <w:lang w:eastAsia="zh-CN"/>
        </w:rPr>
        <w:t>万元，其中基本支出金额为</w:t>
      </w:r>
      <w:r>
        <w:rPr>
          <w:lang w:eastAsia="zh-CN"/>
        </w:rPr>
        <w:t>297.20</w:t>
      </w:r>
      <w:r>
        <w:rPr>
          <w:rFonts w:hint="eastAsia"/>
          <w:lang w:eastAsia="zh-CN"/>
        </w:rPr>
        <w:t>万元，项目支出金额为</w:t>
      </w:r>
      <w:r>
        <w:rPr>
          <w:lang w:eastAsia="zh-CN"/>
        </w:rPr>
        <w:t>76.01</w:t>
      </w:r>
      <w:r>
        <w:rPr>
          <w:rFonts w:hint="eastAsia"/>
          <w:lang w:eastAsia="zh-CN"/>
        </w:rPr>
        <w:t>万元。根据泉州市洛江区总工会所提供的数据，2024年部门全年预算数为</w:t>
      </w:r>
      <w:r>
        <w:rPr>
          <w:lang w:eastAsia="zh-CN"/>
        </w:rPr>
        <w:t>373.21</w:t>
      </w:r>
      <w:r>
        <w:rPr>
          <w:rFonts w:hint="eastAsia"/>
          <w:lang w:eastAsia="zh-CN"/>
        </w:rPr>
        <w:t>万元。</w:t>
      </w:r>
      <w:r>
        <w:rPr>
          <w:lang w:eastAsia="zh-CN"/>
        </w:rPr>
        <w:t>202</w:t>
      </w:r>
      <w:r>
        <w:rPr>
          <w:rFonts w:hint="eastAsia"/>
          <w:lang w:eastAsia="zh-CN"/>
        </w:rPr>
        <w:t>4年部门预算执行率为100</w:t>
      </w:r>
      <w:r>
        <w:rPr>
          <w:lang w:eastAsia="zh-CN"/>
        </w:rPr>
        <w:t>%</w:t>
      </w:r>
      <w:r>
        <w:rPr>
          <w:rFonts w:hint="eastAsia"/>
          <w:lang w:eastAsia="zh-CN"/>
        </w:rPr>
        <w:t>（</w:t>
      </w:r>
      <w:r>
        <w:rPr>
          <w:lang w:eastAsia="zh-CN"/>
        </w:rPr>
        <w:t>202</w:t>
      </w:r>
      <w:r>
        <w:rPr>
          <w:rFonts w:hint="eastAsia"/>
          <w:lang w:eastAsia="zh-CN"/>
        </w:rPr>
        <w:t>4年部门预算执行率</w:t>
      </w:r>
      <w:r>
        <w:rPr>
          <w:lang w:eastAsia="zh-CN"/>
        </w:rPr>
        <w:t>=373.21/373.21*100%=</w:t>
      </w:r>
      <w:r>
        <w:rPr>
          <w:rFonts w:hint="eastAsia"/>
          <w:lang w:eastAsia="zh-CN"/>
        </w:rPr>
        <w:t>100</w:t>
      </w:r>
      <w:r>
        <w:rPr>
          <w:lang w:eastAsia="zh-CN"/>
        </w:rPr>
        <w:t>%</w:t>
      </w:r>
      <w:r>
        <w:rPr>
          <w:rFonts w:hint="eastAsia"/>
          <w:lang w:eastAsia="zh-CN"/>
        </w:rPr>
        <w:t>）。</w:t>
      </w:r>
      <w:bookmarkStart w:id="51" w:name="_Toc6901"/>
    </w:p>
    <w:p w14:paraId="02E94E4D">
      <w:pPr>
        <w:bidi w:val="0"/>
        <w:rPr>
          <w:rFonts w:hint="eastAsia"/>
          <w:lang w:eastAsia="zh-CN"/>
        </w:rPr>
      </w:pPr>
      <w:bookmarkStart w:id="52" w:name="_Toc181557999"/>
      <w:bookmarkStart w:id="53" w:name="_Toc19710"/>
      <w:r>
        <w:rPr>
          <w:rFonts w:hint="eastAsia"/>
          <w:lang w:eastAsia="zh-CN"/>
        </w:rPr>
        <w:t>4.资金结余情况</w:t>
      </w:r>
      <w:bookmarkEnd w:id="51"/>
      <w:bookmarkEnd w:id="52"/>
      <w:bookmarkEnd w:id="53"/>
    </w:p>
    <w:p w14:paraId="258CB8CD">
      <w:pPr>
        <w:bidi w:val="0"/>
        <w:rPr>
          <w:rFonts w:hint="eastAsia"/>
          <w:lang w:eastAsia="zh-CN"/>
        </w:rPr>
      </w:pPr>
      <w:bookmarkStart w:id="54" w:name="bookmark12"/>
      <w:bookmarkEnd w:id="54"/>
      <w:bookmarkStart w:id="55" w:name="_Toc31296"/>
      <w:bookmarkStart w:id="56" w:name="_Toc22664"/>
      <w:r>
        <w:rPr>
          <w:rFonts w:hint="eastAsia"/>
          <w:lang w:eastAsia="zh-CN"/>
        </w:rPr>
        <w:t>部门资金结余情况，本年度泉州市洛江区总工会无结转结余金额，具体如表4所示：</w:t>
      </w:r>
    </w:p>
    <w:p w14:paraId="61427F41">
      <w:pPr>
        <w:pStyle w:val="16"/>
        <w:bidi w:val="0"/>
        <w:rPr>
          <w:rFonts w:hint="eastAsia"/>
          <w:lang w:eastAsia="zh-CN"/>
        </w:rPr>
      </w:pPr>
      <w:r>
        <w:rPr>
          <w:lang w:eastAsia="zh-CN"/>
        </w:rPr>
        <w:t>表</w:t>
      </w:r>
      <w:r>
        <w:rPr>
          <w:rFonts w:hint="eastAsia"/>
          <w:lang w:eastAsia="zh-CN"/>
        </w:rPr>
        <w:t>4    泉州市洛江区总工会2024</w:t>
      </w:r>
      <w:r>
        <w:rPr>
          <w:lang w:eastAsia="zh-CN"/>
        </w:rPr>
        <w:t>年部门资金结余情况</w:t>
      </w:r>
      <w:bookmarkEnd w:id="55"/>
      <w:bookmarkEnd w:id="56"/>
    </w:p>
    <w:p w14:paraId="46DE5A0A">
      <w:pPr>
        <w:widowControl w:val="0"/>
        <w:overflowPunct w:val="0"/>
        <w:spacing w:line="240" w:lineRule="auto"/>
        <w:jc w:val="right"/>
        <w:rPr>
          <w:rFonts w:hint="eastAsia" w:ascii="仿宋" w:hAnsi="仿宋" w:eastAsia="仿宋"/>
          <w:bCs/>
          <w:color w:val="auto"/>
          <w:sz w:val="24"/>
        </w:rPr>
      </w:pPr>
      <w:r>
        <w:rPr>
          <w:rFonts w:hint="eastAsia" w:ascii="仿宋" w:hAnsi="仿宋" w:eastAsia="仿宋" w:cs="仿宋"/>
          <w:bCs/>
          <w:spacing w:val="-2"/>
          <w:sz w:val="24"/>
          <w:szCs w:val="28"/>
          <w:lang w:eastAsia="zh-CN"/>
          <w14:textOutline w14:w="5105" w14:cap="sq" w14:cmpd="sng" w14:algn="ctr">
            <w14:solidFill>
              <w14:srgbClr w14:val="000000"/>
            </w14:solidFill>
            <w14:prstDash w14:val="solid"/>
            <w14:bevel/>
          </w14:textOutline>
        </w:rPr>
        <w:t>单位：万元</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4"/>
        <w:gridCol w:w="1687"/>
        <w:gridCol w:w="1984"/>
        <w:gridCol w:w="1791"/>
        <w:gridCol w:w="1205"/>
        <w:gridCol w:w="1594"/>
      </w:tblGrid>
      <w:tr w14:paraId="211F8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682" w:type="pct"/>
            <w:shd w:val="clear" w:color="auto" w:fill="D8D8D8" w:themeFill="background1" w:themeFillShade="D9"/>
            <w:vAlign w:val="center"/>
          </w:tcPr>
          <w:p w14:paraId="54734360">
            <w:pPr>
              <w:pStyle w:val="17"/>
              <w:bidi w:val="0"/>
              <w:jc w:val="center"/>
              <w:rPr>
                <w:rFonts w:hint="eastAsia"/>
                <w:b/>
                <w:bCs/>
              </w:rPr>
            </w:pPr>
            <w:r>
              <w:rPr>
                <w:rFonts w:hint="eastAsia"/>
                <w:b/>
                <w:bCs/>
                <w:lang w:eastAsia="zh-CN"/>
              </w:rPr>
              <w:t>支出内容</w:t>
            </w:r>
          </w:p>
        </w:tc>
        <w:tc>
          <w:tcPr>
            <w:tcW w:w="882" w:type="pct"/>
            <w:shd w:val="clear" w:color="auto" w:fill="D8D8D8" w:themeFill="background1" w:themeFillShade="D9"/>
            <w:vAlign w:val="center"/>
          </w:tcPr>
          <w:p w14:paraId="7B8C752D">
            <w:pPr>
              <w:pStyle w:val="17"/>
              <w:bidi w:val="0"/>
              <w:jc w:val="center"/>
              <w:rPr>
                <w:rFonts w:hint="eastAsia"/>
                <w:b/>
                <w:bCs/>
                <w:lang w:eastAsia="zh-CN"/>
              </w:rPr>
            </w:pPr>
            <w:r>
              <w:rPr>
                <w:rFonts w:hint="eastAsia"/>
                <w:b/>
                <w:bCs/>
                <w:lang w:eastAsia="zh-CN"/>
              </w:rPr>
              <w:t>上年度结转</w:t>
            </w:r>
          </w:p>
          <w:p w14:paraId="5BA4975C">
            <w:pPr>
              <w:pStyle w:val="17"/>
              <w:bidi w:val="0"/>
              <w:jc w:val="center"/>
              <w:rPr>
                <w:rFonts w:hint="eastAsia"/>
                <w:b/>
                <w:bCs/>
              </w:rPr>
            </w:pPr>
            <w:r>
              <w:rPr>
                <w:rFonts w:hint="eastAsia"/>
                <w:b/>
                <w:bCs/>
                <w:lang w:eastAsia="zh-CN"/>
              </w:rPr>
              <w:t>结</w:t>
            </w:r>
            <w:r>
              <w:rPr>
                <w:rFonts w:hint="default"/>
                <w:b/>
                <w:bCs/>
                <w:lang w:eastAsia="zh-CN"/>
              </w:rPr>
              <w:t>余资金</w:t>
            </w:r>
          </w:p>
        </w:tc>
        <w:tc>
          <w:tcPr>
            <w:tcW w:w="1037" w:type="pct"/>
            <w:shd w:val="clear" w:color="auto" w:fill="D8D8D8" w:themeFill="background1" w:themeFillShade="D9"/>
            <w:vAlign w:val="center"/>
          </w:tcPr>
          <w:p w14:paraId="2CA17148">
            <w:pPr>
              <w:pStyle w:val="17"/>
              <w:bidi w:val="0"/>
              <w:jc w:val="center"/>
              <w:rPr>
                <w:rFonts w:hint="eastAsia"/>
                <w:b/>
                <w:bCs/>
              </w:rPr>
            </w:pPr>
            <w:r>
              <w:rPr>
                <w:rFonts w:hint="eastAsia"/>
                <w:b/>
                <w:bCs/>
                <w:lang w:eastAsia="zh-CN"/>
              </w:rPr>
              <w:t>当年度结转</w:t>
            </w:r>
            <w:r>
              <w:rPr>
                <w:rFonts w:hint="default"/>
                <w:b/>
                <w:bCs/>
                <w:lang w:eastAsia="zh-CN"/>
              </w:rPr>
              <w:t>结余资金</w:t>
            </w:r>
          </w:p>
        </w:tc>
        <w:tc>
          <w:tcPr>
            <w:tcW w:w="936" w:type="pct"/>
            <w:shd w:val="clear" w:color="auto" w:fill="D8D8D8" w:themeFill="background1" w:themeFillShade="D9"/>
            <w:vAlign w:val="center"/>
          </w:tcPr>
          <w:p w14:paraId="64DF4E0D">
            <w:pPr>
              <w:pStyle w:val="17"/>
              <w:bidi w:val="0"/>
              <w:jc w:val="center"/>
              <w:rPr>
                <w:rFonts w:hint="eastAsia"/>
                <w:b/>
                <w:bCs/>
                <w:lang w:eastAsia="zh-CN"/>
              </w:rPr>
            </w:pPr>
            <w:r>
              <w:rPr>
                <w:rFonts w:hint="eastAsia"/>
                <w:b/>
                <w:bCs/>
                <w:lang w:eastAsia="zh-CN"/>
              </w:rPr>
              <w:t>当年度支出</w:t>
            </w:r>
            <w:r>
              <w:rPr>
                <w:rFonts w:hint="default"/>
                <w:b/>
                <w:bCs/>
                <w:lang w:eastAsia="zh-CN"/>
              </w:rPr>
              <w:t>预算数（全年预算口径）</w:t>
            </w:r>
          </w:p>
        </w:tc>
        <w:tc>
          <w:tcPr>
            <w:tcW w:w="630" w:type="pct"/>
            <w:shd w:val="clear" w:color="auto" w:fill="D8D8D8" w:themeFill="background1" w:themeFillShade="D9"/>
            <w:vAlign w:val="center"/>
          </w:tcPr>
          <w:p w14:paraId="7DB83EAF">
            <w:pPr>
              <w:pStyle w:val="17"/>
              <w:bidi w:val="0"/>
              <w:jc w:val="center"/>
              <w:rPr>
                <w:rFonts w:hint="eastAsia"/>
                <w:b/>
                <w:bCs/>
              </w:rPr>
            </w:pPr>
            <w:r>
              <w:rPr>
                <w:rFonts w:hint="eastAsia"/>
                <w:b/>
                <w:bCs/>
                <w:lang w:eastAsia="zh-CN"/>
              </w:rPr>
              <w:t>结转结余率</w:t>
            </w:r>
          </w:p>
        </w:tc>
        <w:tc>
          <w:tcPr>
            <w:tcW w:w="833" w:type="pct"/>
            <w:shd w:val="clear" w:color="auto" w:fill="D8D8D8" w:themeFill="background1" w:themeFillShade="D9"/>
            <w:vAlign w:val="center"/>
          </w:tcPr>
          <w:p w14:paraId="573F2F30">
            <w:pPr>
              <w:pStyle w:val="17"/>
              <w:bidi w:val="0"/>
              <w:jc w:val="center"/>
              <w:rPr>
                <w:rFonts w:hint="eastAsia"/>
                <w:b/>
                <w:bCs/>
                <w:lang w:eastAsia="zh-CN"/>
              </w:rPr>
            </w:pPr>
            <w:r>
              <w:rPr>
                <w:rFonts w:hint="eastAsia"/>
                <w:b/>
                <w:bCs/>
                <w:lang w:eastAsia="zh-CN"/>
              </w:rPr>
              <w:t>结转结余变</w:t>
            </w:r>
            <w:r>
              <w:rPr>
                <w:rFonts w:hint="default"/>
                <w:b/>
                <w:bCs/>
                <w:lang w:eastAsia="zh-CN"/>
              </w:rPr>
              <w:t>动率</w:t>
            </w:r>
          </w:p>
        </w:tc>
      </w:tr>
      <w:tr w14:paraId="2E48D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jc w:val="center"/>
        </w:trPr>
        <w:tc>
          <w:tcPr>
            <w:tcW w:w="682" w:type="pct"/>
            <w:vAlign w:val="center"/>
          </w:tcPr>
          <w:p w14:paraId="7F7579DC">
            <w:pPr>
              <w:pStyle w:val="17"/>
              <w:bidi w:val="0"/>
              <w:rPr>
                <w:rFonts w:hint="eastAsia"/>
              </w:rPr>
            </w:pPr>
            <w:r>
              <w:rPr>
                <w:rFonts w:hint="eastAsia"/>
                <w:lang w:eastAsia="zh-CN"/>
              </w:rPr>
              <w:t>基本支出</w:t>
            </w:r>
          </w:p>
        </w:tc>
        <w:tc>
          <w:tcPr>
            <w:tcW w:w="882" w:type="pct"/>
            <w:vAlign w:val="center"/>
          </w:tcPr>
          <w:p w14:paraId="02F7C5DC">
            <w:pPr>
              <w:pStyle w:val="17"/>
              <w:bidi w:val="0"/>
              <w:rPr>
                <w:rFonts w:hint="eastAsia"/>
                <w:lang w:eastAsia="zh-CN"/>
              </w:rPr>
            </w:pPr>
            <w:bookmarkStart w:id="57" w:name="OLE_LINK3"/>
            <w:r>
              <w:rPr>
                <w:rFonts w:hint="eastAsia"/>
                <w:lang w:eastAsia="zh-CN"/>
              </w:rPr>
              <w:t>0.00</w:t>
            </w:r>
            <w:bookmarkEnd w:id="57"/>
          </w:p>
        </w:tc>
        <w:tc>
          <w:tcPr>
            <w:tcW w:w="1037" w:type="pct"/>
            <w:vAlign w:val="center"/>
          </w:tcPr>
          <w:p w14:paraId="0BB3D85A">
            <w:pPr>
              <w:pStyle w:val="17"/>
              <w:bidi w:val="0"/>
              <w:rPr>
                <w:rFonts w:hint="eastAsia"/>
                <w:lang w:eastAsia="zh-CN"/>
              </w:rPr>
            </w:pPr>
            <w:r>
              <w:rPr>
                <w:rFonts w:hint="eastAsia"/>
                <w:lang w:eastAsia="zh-CN"/>
              </w:rPr>
              <w:t>0.00</w:t>
            </w:r>
          </w:p>
        </w:tc>
        <w:tc>
          <w:tcPr>
            <w:tcW w:w="936" w:type="pct"/>
          </w:tcPr>
          <w:p w14:paraId="7F78E7D6">
            <w:pPr>
              <w:pStyle w:val="17"/>
              <w:bidi w:val="0"/>
              <w:rPr>
                <w:rFonts w:hint="eastAsia"/>
                <w:lang w:eastAsia="zh-CN"/>
              </w:rPr>
            </w:pPr>
            <w:r>
              <w:rPr>
                <w:rFonts w:hint="eastAsia"/>
                <w:lang w:eastAsia="zh-CN"/>
              </w:rPr>
              <w:t>297.2</w:t>
            </w:r>
          </w:p>
        </w:tc>
        <w:tc>
          <w:tcPr>
            <w:tcW w:w="630" w:type="pct"/>
          </w:tcPr>
          <w:p w14:paraId="7EBB9E9C">
            <w:pPr>
              <w:pStyle w:val="17"/>
              <w:bidi w:val="0"/>
              <w:rPr>
                <w:rFonts w:hint="eastAsia"/>
                <w:lang w:eastAsia="zh-CN"/>
              </w:rPr>
            </w:pPr>
            <w:r>
              <w:rPr>
                <w:rFonts w:hint="eastAsia"/>
                <w:lang w:eastAsia="zh-CN"/>
              </w:rPr>
              <w:t>0.00%</w:t>
            </w:r>
          </w:p>
        </w:tc>
        <w:tc>
          <w:tcPr>
            <w:tcW w:w="833" w:type="pct"/>
          </w:tcPr>
          <w:p w14:paraId="5F961DE5">
            <w:pPr>
              <w:pStyle w:val="17"/>
              <w:bidi w:val="0"/>
              <w:rPr>
                <w:rFonts w:hint="eastAsia"/>
                <w:lang w:eastAsia="zh-CN"/>
              </w:rPr>
            </w:pPr>
            <w:r>
              <w:rPr>
                <w:rFonts w:hint="eastAsia"/>
                <w:lang w:eastAsia="zh-CN"/>
              </w:rPr>
              <w:t>0.00%</w:t>
            </w:r>
          </w:p>
        </w:tc>
      </w:tr>
      <w:tr w14:paraId="1DF31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82" w:type="pct"/>
            <w:vAlign w:val="center"/>
          </w:tcPr>
          <w:p w14:paraId="470C41EC">
            <w:pPr>
              <w:pStyle w:val="17"/>
              <w:bidi w:val="0"/>
              <w:rPr>
                <w:rFonts w:hint="eastAsia"/>
              </w:rPr>
            </w:pPr>
            <w:r>
              <w:rPr>
                <w:rFonts w:hint="eastAsia"/>
                <w:lang w:eastAsia="zh-CN"/>
              </w:rPr>
              <w:t>项目支出</w:t>
            </w:r>
          </w:p>
        </w:tc>
        <w:tc>
          <w:tcPr>
            <w:tcW w:w="882" w:type="pct"/>
          </w:tcPr>
          <w:p w14:paraId="1B0A471D">
            <w:pPr>
              <w:pStyle w:val="17"/>
              <w:bidi w:val="0"/>
              <w:rPr>
                <w:rFonts w:hint="eastAsia"/>
                <w:lang w:eastAsia="zh-CN"/>
              </w:rPr>
            </w:pPr>
            <w:r>
              <w:rPr>
                <w:rFonts w:hint="eastAsia"/>
                <w:lang w:eastAsia="zh-CN"/>
              </w:rPr>
              <w:t>0.00</w:t>
            </w:r>
          </w:p>
        </w:tc>
        <w:tc>
          <w:tcPr>
            <w:tcW w:w="1037" w:type="pct"/>
          </w:tcPr>
          <w:p w14:paraId="53C886AB">
            <w:pPr>
              <w:pStyle w:val="17"/>
              <w:bidi w:val="0"/>
              <w:rPr>
                <w:rFonts w:hint="eastAsia"/>
                <w:lang w:eastAsia="zh-CN"/>
              </w:rPr>
            </w:pPr>
            <w:r>
              <w:rPr>
                <w:rFonts w:hint="eastAsia"/>
                <w:lang w:eastAsia="zh-CN"/>
              </w:rPr>
              <w:t>0.00</w:t>
            </w:r>
          </w:p>
        </w:tc>
        <w:tc>
          <w:tcPr>
            <w:tcW w:w="936" w:type="pct"/>
          </w:tcPr>
          <w:p w14:paraId="41C8F5E0">
            <w:pPr>
              <w:pStyle w:val="17"/>
              <w:bidi w:val="0"/>
              <w:rPr>
                <w:rFonts w:hint="eastAsia"/>
                <w:lang w:eastAsia="zh-CN"/>
              </w:rPr>
            </w:pPr>
            <w:r>
              <w:rPr>
                <w:rFonts w:hint="eastAsia"/>
                <w:lang w:eastAsia="zh-CN"/>
              </w:rPr>
              <w:t>76.01</w:t>
            </w:r>
          </w:p>
        </w:tc>
        <w:tc>
          <w:tcPr>
            <w:tcW w:w="630" w:type="pct"/>
          </w:tcPr>
          <w:p w14:paraId="7DF55AA4">
            <w:pPr>
              <w:pStyle w:val="17"/>
              <w:bidi w:val="0"/>
              <w:rPr>
                <w:rFonts w:hint="eastAsia"/>
                <w:lang w:eastAsia="zh-CN"/>
              </w:rPr>
            </w:pPr>
            <w:r>
              <w:rPr>
                <w:rFonts w:hint="eastAsia"/>
                <w:lang w:eastAsia="zh-CN"/>
              </w:rPr>
              <w:t>0.00%</w:t>
            </w:r>
          </w:p>
        </w:tc>
        <w:tc>
          <w:tcPr>
            <w:tcW w:w="833" w:type="pct"/>
          </w:tcPr>
          <w:p w14:paraId="411DC500">
            <w:pPr>
              <w:pStyle w:val="17"/>
              <w:bidi w:val="0"/>
              <w:rPr>
                <w:rFonts w:hint="eastAsia"/>
                <w:lang w:eastAsia="zh-CN"/>
              </w:rPr>
            </w:pPr>
            <w:r>
              <w:rPr>
                <w:rFonts w:hint="eastAsia"/>
                <w:lang w:eastAsia="zh-CN"/>
              </w:rPr>
              <w:t>0.00%</w:t>
            </w:r>
          </w:p>
        </w:tc>
      </w:tr>
      <w:tr w14:paraId="0CEEA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82" w:type="pct"/>
            <w:vAlign w:val="center"/>
          </w:tcPr>
          <w:p w14:paraId="160F8F72">
            <w:pPr>
              <w:pStyle w:val="17"/>
              <w:bidi w:val="0"/>
              <w:rPr>
                <w:rFonts w:hint="eastAsia"/>
              </w:rPr>
            </w:pPr>
            <w:r>
              <w:rPr>
                <w:rFonts w:hint="eastAsia"/>
                <w:lang w:eastAsia="zh-CN"/>
              </w:rPr>
              <w:t>合计</w:t>
            </w:r>
          </w:p>
        </w:tc>
        <w:tc>
          <w:tcPr>
            <w:tcW w:w="882" w:type="pct"/>
          </w:tcPr>
          <w:p w14:paraId="23925B1E">
            <w:pPr>
              <w:pStyle w:val="17"/>
              <w:bidi w:val="0"/>
              <w:rPr>
                <w:rFonts w:hint="eastAsia"/>
              </w:rPr>
            </w:pPr>
            <w:r>
              <w:rPr>
                <w:rFonts w:hint="eastAsia"/>
                <w:lang w:eastAsia="zh-CN"/>
              </w:rPr>
              <w:t>0.00</w:t>
            </w:r>
          </w:p>
        </w:tc>
        <w:tc>
          <w:tcPr>
            <w:tcW w:w="1037" w:type="pct"/>
          </w:tcPr>
          <w:p w14:paraId="11C24508">
            <w:pPr>
              <w:pStyle w:val="17"/>
              <w:bidi w:val="0"/>
              <w:rPr>
                <w:rFonts w:hint="eastAsia"/>
                <w:lang w:eastAsia="zh-CN"/>
              </w:rPr>
            </w:pPr>
            <w:r>
              <w:rPr>
                <w:rFonts w:hint="eastAsia"/>
                <w:lang w:eastAsia="zh-CN"/>
              </w:rPr>
              <w:t>0.00</w:t>
            </w:r>
          </w:p>
        </w:tc>
        <w:tc>
          <w:tcPr>
            <w:tcW w:w="936" w:type="pct"/>
          </w:tcPr>
          <w:p w14:paraId="33E91874">
            <w:pPr>
              <w:pStyle w:val="17"/>
              <w:bidi w:val="0"/>
              <w:rPr>
                <w:rFonts w:hint="eastAsia"/>
                <w:lang w:eastAsia="zh-CN"/>
              </w:rPr>
            </w:pPr>
            <w:r>
              <w:rPr>
                <w:rFonts w:hint="eastAsia"/>
                <w:lang w:eastAsia="zh-CN"/>
              </w:rPr>
              <w:t>373.21</w:t>
            </w:r>
          </w:p>
        </w:tc>
        <w:tc>
          <w:tcPr>
            <w:tcW w:w="630" w:type="pct"/>
          </w:tcPr>
          <w:p w14:paraId="314894CF">
            <w:pPr>
              <w:pStyle w:val="17"/>
              <w:bidi w:val="0"/>
              <w:rPr>
                <w:rFonts w:hint="eastAsia"/>
                <w:lang w:eastAsia="zh-CN"/>
              </w:rPr>
            </w:pPr>
            <w:r>
              <w:rPr>
                <w:rFonts w:hint="eastAsia"/>
                <w:lang w:eastAsia="zh-CN"/>
              </w:rPr>
              <w:t>0.00%</w:t>
            </w:r>
          </w:p>
        </w:tc>
        <w:tc>
          <w:tcPr>
            <w:tcW w:w="833" w:type="pct"/>
          </w:tcPr>
          <w:p w14:paraId="01ACB77E">
            <w:pPr>
              <w:pStyle w:val="17"/>
              <w:bidi w:val="0"/>
              <w:rPr>
                <w:rFonts w:hint="eastAsia"/>
                <w:lang w:eastAsia="zh-CN"/>
              </w:rPr>
            </w:pPr>
            <w:r>
              <w:rPr>
                <w:rFonts w:hint="eastAsia"/>
                <w:lang w:eastAsia="zh-CN"/>
              </w:rPr>
              <w:t>0.00%</w:t>
            </w:r>
          </w:p>
        </w:tc>
      </w:tr>
    </w:tbl>
    <w:p w14:paraId="2884AD13">
      <w:pPr>
        <w:pStyle w:val="3"/>
        <w:bidi w:val="0"/>
        <w:rPr>
          <w:rFonts w:hint="eastAsia"/>
          <w:lang w:eastAsia="zh-CN"/>
        </w:rPr>
      </w:pPr>
      <w:bookmarkStart w:id="58" w:name="bookmark18"/>
      <w:bookmarkEnd w:id="58"/>
      <w:bookmarkStart w:id="59" w:name="bookmark14"/>
      <w:bookmarkEnd w:id="59"/>
      <w:bookmarkStart w:id="60" w:name="bookmark13"/>
      <w:bookmarkEnd w:id="60"/>
      <w:bookmarkStart w:id="61" w:name="bookmark17"/>
      <w:bookmarkEnd w:id="61"/>
      <w:bookmarkStart w:id="62" w:name="_Toc20330"/>
      <w:bookmarkStart w:id="63" w:name="_Toc181558000"/>
      <w:bookmarkStart w:id="64" w:name="_Toc17487"/>
      <w:r>
        <w:rPr>
          <w:rFonts w:hint="eastAsia"/>
          <w:lang w:eastAsia="zh-CN"/>
        </w:rPr>
        <w:t>二、资金使用方向、主要内容和涉及范围</w:t>
      </w:r>
      <w:bookmarkEnd w:id="62"/>
      <w:bookmarkEnd w:id="63"/>
      <w:bookmarkEnd w:id="64"/>
    </w:p>
    <w:p w14:paraId="703B2F14">
      <w:pPr>
        <w:pStyle w:val="4"/>
        <w:bidi w:val="0"/>
        <w:rPr>
          <w:rFonts w:hint="eastAsia"/>
          <w:lang w:eastAsia="zh-CN"/>
        </w:rPr>
      </w:pPr>
      <w:bookmarkStart w:id="65" w:name="_Toc11488"/>
      <w:bookmarkStart w:id="66" w:name="_Toc15654"/>
      <w:bookmarkStart w:id="67" w:name="_Toc181558001"/>
      <w:bookmarkStart w:id="68" w:name="_Toc16880"/>
      <w:r>
        <w:rPr>
          <w:rFonts w:hint="eastAsia"/>
          <w:lang w:eastAsia="zh-CN"/>
        </w:rPr>
        <w:t>1.基本支出</w:t>
      </w:r>
      <w:bookmarkEnd w:id="65"/>
      <w:bookmarkEnd w:id="66"/>
      <w:bookmarkEnd w:id="67"/>
      <w:bookmarkEnd w:id="68"/>
    </w:p>
    <w:p w14:paraId="36223352">
      <w:pPr>
        <w:bidi w:val="0"/>
        <w:rPr>
          <w:rFonts w:hint="eastAsia"/>
          <w:lang w:eastAsia="zh-CN"/>
        </w:rPr>
      </w:pPr>
      <w:r>
        <w:rPr>
          <w:rFonts w:hint="eastAsia"/>
          <w:lang w:eastAsia="zh-CN"/>
        </w:rPr>
        <w:t>2024年基本支出全年预算数为</w:t>
      </w:r>
      <w:r>
        <w:rPr>
          <w:lang w:eastAsia="zh-CN"/>
        </w:rPr>
        <w:t>297.20</w:t>
      </w:r>
      <w:r>
        <w:rPr>
          <w:rFonts w:hint="eastAsia"/>
          <w:lang w:eastAsia="zh-CN"/>
        </w:rPr>
        <w:t>万元，实际支出数（决算数）</w:t>
      </w:r>
      <w:r>
        <w:rPr>
          <w:lang w:eastAsia="zh-CN"/>
        </w:rPr>
        <w:t>297.20</w:t>
      </w:r>
      <w:r>
        <w:rPr>
          <w:rFonts w:hint="eastAsia"/>
          <w:lang w:eastAsia="zh-CN"/>
        </w:rPr>
        <w:t>万元。基本支出的主要用途包括工资发放、津贴补贴、五险一金、办公费、差旅费、培训费、水电费、物业管理费、维修（护）费和其他对个人和家庭的补助等，其中工资福利支出</w:t>
      </w:r>
      <w:r>
        <w:rPr>
          <w:lang w:eastAsia="zh-CN"/>
        </w:rPr>
        <w:t>82.57%</w:t>
      </w:r>
      <w:r>
        <w:rPr>
          <w:rFonts w:hint="eastAsia"/>
          <w:lang w:eastAsia="zh-CN"/>
        </w:rPr>
        <w:t>、商品和服务支出</w:t>
      </w:r>
      <w:r>
        <w:rPr>
          <w:lang w:eastAsia="zh-CN"/>
        </w:rPr>
        <w:t>7.81%</w:t>
      </w:r>
      <w:r>
        <w:rPr>
          <w:rFonts w:hint="eastAsia"/>
          <w:lang w:eastAsia="zh-CN"/>
        </w:rPr>
        <w:t>、对个人和家庭的补助</w:t>
      </w:r>
      <w:r>
        <w:rPr>
          <w:lang w:eastAsia="zh-CN"/>
        </w:rPr>
        <w:t>9.62%</w:t>
      </w:r>
      <w:r>
        <w:rPr>
          <w:rFonts w:hint="eastAsia"/>
          <w:lang w:eastAsia="zh-CN"/>
        </w:rPr>
        <w:t>。具体基本支出情况如</w:t>
      </w:r>
      <w:bookmarkStart w:id="69" w:name="bookmark15"/>
      <w:bookmarkEnd w:id="69"/>
      <w:bookmarkStart w:id="70" w:name="_Toc14534"/>
      <w:r>
        <w:rPr>
          <w:rFonts w:hint="eastAsia"/>
          <w:lang w:eastAsia="zh-CN"/>
        </w:rPr>
        <w:t>表5所示：</w:t>
      </w:r>
    </w:p>
    <w:p w14:paraId="0F05BA02">
      <w:pPr>
        <w:pStyle w:val="16"/>
        <w:bidi w:val="0"/>
        <w:rPr>
          <w:rFonts w:hint="eastAsia"/>
          <w:lang w:eastAsia="zh-CN"/>
        </w:rPr>
      </w:pPr>
      <w:r>
        <w:rPr>
          <w:rFonts w:hint="eastAsia"/>
          <w:lang w:eastAsia="zh-CN"/>
        </w:rPr>
        <w:t>表5    泉州市洛江区总工会2024</w:t>
      </w:r>
      <w:r>
        <w:rPr>
          <w:lang w:eastAsia="zh-CN"/>
        </w:rPr>
        <w:t>年基本支出明细</w:t>
      </w:r>
      <w:bookmarkEnd w:id="70"/>
      <w:r>
        <w:rPr>
          <w:rFonts w:hint="eastAsia"/>
          <w:lang w:eastAsia="zh-CN"/>
        </w:rPr>
        <w:t>表</w:t>
      </w:r>
    </w:p>
    <w:p w14:paraId="686B6EFE">
      <w:pPr>
        <w:widowControl w:val="0"/>
        <w:overflowPunct w:val="0"/>
        <w:spacing w:line="240" w:lineRule="auto"/>
        <w:ind w:firstLine="540"/>
        <w:jc w:val="right"/>
        <w:rPr>
          <w:rFonts w:hint="eastAsia" w:ascii="仿宋" w:hAnsi="仿宋" w:eastAsia="仿宋" w:cs="仿宋"/>
          <w:bCs/>
          <w:spacing w:val="-10"/>
          <w:sz w:val="24"/>
          <w14:textOutline w14:w="5105" w14:cap="sq" w14:cmpd="sng" w14:algn="ctr">
            <w14:solidFill>
              <w14:srgbClr w14:val="000000"/>
            </w14:solidFill>
            <w14:prstDash w14:val="solid"/>
            <w14:bevel/>
          </w14:textOutline>
        </w:rPr>
      </w:pPr>
      <w:r>
        <w:rPr>
          <w:rFonts w:ascii="仿宋" w:hAnsi="仿宋" w:eastAsia="仿宋" w:cs="仿宋"/>
          <w:bCs/>
          <w:spacing w:val="-10"/>
          <w:sz w:val="24"/>
          <w14:textOutline w14:w="5105" w14:cap="sq" w14:cmpd="sng" w14:algn="ctr">
            <w14:solidFill>
              <w14:srgbClr w14:val="000000"/>
            </w14:solidFill>
            <w14:prstDash w14:val="solid"/>
            <w14:bevel/>
          </w14:textOutline>
        </w:rPr>
        <w:t>单位：万元</w:t>
      </w: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76"/>
        <w:gridCol w:w="2858"/>
        <w:gridCol w:w="2231"/>
      </w:tblGrid>
      <w:tr w14:paraId="19EAE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trPr>
        <w:tc>
          <w:tcPr>
            <w:tcW w:w="2340" w:type="pct"/>
            <w:shd w:val="clear" w:color="auto" w:fill="D8D8D8" w:themeFill="background1" w:themeFillShade="D9"/>
            <w:vAlign w:val="center"/>
          </w:tcPr>
          <w:p w14:paraId="257A781F">
            <w:pPr>
              <w:pStyle w:val="17"/>
              <w:bidi w:val="0"/>
              <w:jc w:val="center"/>
              <w:rPr>
                <w:rFonts w:hint="eastAsia"/>
                <w:b/>
                <w:bCs/>
                <w:lang w:eastAsia="zh-CN"/>
              </w:rPr>
            </w:pPr>
            <w:r>
              <w:rPr>
                <w:rFonts w:hint="eastAsia"/>
                <w:b/>
                <w:bCs/>
                <w:lang w:eastAsia="zh-CN"/>
              </w:rPr>
              <w:t>支出项目</w:t>
            </w:r>
          </w:p>
        </w:tc>
        <w:tc>
          <w:tcPr>
            <w:tcW w:w="1494" w:type="pct"/>
            <w:shd w:val="clear" w:color="auto" w:fill="D8D8D8" w:themeFill="background1" w:themeFillShade="D9"/>
            <w:vAlign w:val="center"/>
          </w:tcPr>
          <w:p w14:paraId="210E9BEA">
            <w:pPr>
              <w:pStyle w:val="17"/>
              <w:bidi w:val="0"/>
              <w:jc w:val="center"/>
              <w:rPr>
                <w:rFonts w:hint="eastAsia"/>
                <w:b/>
                <w:bCs/>
                <w:lang w:eastAsia="zh-CN"/>
              </w:rPr>
            </w:pPr>
            <w:r>
              <w:rPr>
                <w:rFonts w:hint="eastAsia"/>
                <w:b/>
                <w:bCs/>
                <w:lang w:eastAsia="zh-CN"/>
              </w:rPr>
              <w:t>金额</w:t>
            </w:r>
          </w:p>
        </w:tc>
        <w:tc>
          <w:tcPr>
            <w:tcW w:w="1166" w:type="pct"/>
            <w:shd w:val="clear" w:color="auto" w:fill="D8D8D8" w:themeFill="background1" w:themeFillShade="D9"/>
            <w:noWrap/>
            <w:vAlign w:val="center"/>
          </w:tcPr>
          <w:p w14:paraId="246E3F13">
            <w:pPr>
              <w:pStyle w:val="17"/>
              <w:bidi w:val="0"/>
              <w:jc w:val="center"/>
              <w:rPr>
                <w:rFonts w:hint="eastAsia"/>
                <w:b/>
                <w:bCs/>
                <w:lang w:eastAsia="zh-CN"/>
              </w:rPr>
            </w:pPr>
            <w:r>
              <w:rPr>
                <w:rFonts w:hint="eastAsia"/>
                <w:b/>
                <w:bCs/>
                <w:lang w:eastAsia="zh-CN"/>
              </w:rPr>
              <w:t>占比</w:t>
            </w:r>
          </w:p>
        </w:tc>
      </w:tr>
      <w:tr w14:paraId="43222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340" w:type="pct"/>
            <w:vAlign w:val="center"/>
          </w:tcPr>
          <w:p w14:paraId="0643609F">
            <w:pPr>
              <w:pStyle w:val="17"/>
              <w:bidi w:val="0"/>
              <w:rPr>
                <w:rFonts w:hint="eastAsia"/>
                <w:lang w:eastAsia="zh-CN"/>
              </w:rPr>
            </w:pPr>
            <w:r>
              <w:rPr>
                <w:rFonts w:hint="eastAsia"/>
                <w:lang w:eastAsia="zh-CN"/>
              </w:rPr>
              <w:t>工资福利支出</w:t>
            </w:r>
          </w:p>
        </w:tc>
        <w:tc>
          <w:tcPr>
            <w:tcW w:w="1494" w:type="pct"/>
            <w:vAlign w:val="center"/>
          </w:tcPr>
          <w:p w14:paraId="7362F7FD">
            <w:pPr>
              <w:pStyle w:val="17"/>
              <w:bidi w:val="0"/>
              <w:rPr>
                <w:rFonts w:hint="eastAsia"/>
                <w:lang w:eastAsia="zh-CN"/>
              </w:rPr>
            </w:pPr>
            <w:r>
              <w:rPr>
                <w:rFonts w:hint="eastAsia"/>
                <w:lang w:eastAsia="zh-CN"/>
              </w:rPr>
              <w:t>245.40</w:t>
            </w:r>
          </w:p>
        </w:tc>
        <w:tc>
          <w:tcPr>
            <w:tcW w:w="1166" w:type="pct"/>
            <w:noWrap/>
            <w:vAlign w:val="center"/>
          </w:tcPr>
          <w:p w14:paraId="198630A8">
            <w:pPr>
              <w:pStyle w:val="17"/>
              <w:bidi w:val="0"/>
              <w:rPr>
                <w:rFonts w:hint="eastAsia"/>
                <w:lang w:eastAsia="zh-CN"/>
              </w:rPr>
            </w:pPr>
            <w:r>
              <w:rPr>
                <w:rFonts w:hint="eastAsia"/>
                <w:lang w:eastAsia="zh-CN"/>
              </w:rPr>
              <w:t>82.57%</w:t>
            </w:r>
          </w:p>
        </w:tc>
      </w:tr>
      <w:tr w14:paraId="5032E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340" w:type="pct"/>
            <w:vAlign w:val="center"/>
          </w:tcPr>
          <w:p w14:paraId="73230A73">
            <w:pPr>
              <w:pStyle w:val="17"/>
              <w:bidi w:val="0"/>
              <w:rPr>
                <w:rFonts w:hint="eastAsia"/>
                <w:lang w:eastAsia="zh-CN"/>
              </w:rPr>
            </w:pPr>
            <w:r>
              <w:rPr>
                <w:rFonts w:hint="eastAsia"/>
                <w:lang w:eastAsia="zh-CN"/>
              </w:rPr>
              <w:t>商品和服务支出</w:t>
            </w:r>
          </w:p>
        </w:tc>
        <w:tc>
          <w:tcPr>
            <w:tcW w:w="1494" w:type="pct"/>
            <w:vAlign w:val="center"/>
          </w:tcPr>
          <w:p w14:paraId="3F57FF3F">
            <w:pPr>
              <w:pStyle w:val="17"/>
              <w:bidi w:val="0"/>
              <w:rPr>
                <w:rFonts w:hint="eastAsia"/>
                <w:lang w:eastAsia="zh-CN"/>
              </w:rPr>
            </w:pPr>
            <w:r>
              <w:rPr>
                <w:rFonts w:hint="eastAsia"/>
                <w:lang w:eastAsia="zh-CN"/>
              </w:rPr>
              <w:t>23.20</w:t>
            </w:r>
          </w:p>
        </w:tc>
        <w:tc>
          <w:tcPr>
            <w:tcW w:w="1166" w:type="pct"/>
            <w:noWrap/>
            <w:vAlign w:val="center"/>
          </w:tcPr>
          <w:p w14:paraId="3AE1B744">
            <w:pPr>
              <w:pStyle w:val="17"/>
              <w:bidi w:val="0"/>
              <w:rPr>
                <w:rFonts w:hint="eastAsia"/>
                <w:lang w:eastAsia="zh-CN"/>
              </w:rPr>
            </w:pPr>
            <w:r>
              <w:rPr>
                <w:rFonts w:hint="eastAsia"/>
                <w:lang w:eastAsia="zh-CN"/>
              </w:rPr>
              <w:t>7.81%</w:t>
            </w:r>
          </w:p>
        </w:tc>
      </w:tr>
      <w:tr w14:paraId="1A56B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340" w:type="pct"/>
            <w:vAlign w:val="center"/>
          </w:tcPr>
          <w:p w14:paraId="24CD08CD">
            <w:pPr>
              <w:pStyle w:val="17"/>
              <w:bidi w:val="0"/>
              <w:rPr>
                <w:rFonts w:hint="eastAsia"/>
                <w:lang w:eastAsia="zh-CN"/>
              </w:rPr>
            </w:pPr>
            <w:r>
              <w:rPr>
                <w:rFonts w:hint="eastAsia"/>
                <w:lang w:eastAsia="zh-CN"/>
              </w:rPr>
              <w:t>对个人和家庭的补助</w:t>
            </w:r>
          </w:p>
        </w:tc>
        <w:tc>
          <w:tcPr>
            <w:tcW w:w="1494" w:type="pct"/>
            <w:vAlign w:val="center"/>
          </w:tcPr>
          <w:p w14:paraId="46AF9B6A">
            <w:pPr>
              <w:pStyle w:val="17"/>
              <w:bidi w:val="0"/>
              <w:rPr>
                <w:rFonts w:hint="eastAsia"/>
                <w:lang w:eastAsia="zh-CN"/>
              </w:rPr>
            </w:pPr>
            <w:r>
              <w:rPr>
                <w:rFonts w:hint="eastAsia"/>
                <w:lang w:eastAsia="zh-CN"/>
              </w:rPr>
              <w:t>28.60</w:t>
            </w:r>
          </w:p>
        </w:tc>
        <w:tc>
          <w:tcPr>
            <w:tcW w:w="1166" w:type="pct"/>
            <w:noWrap/>
            <w:vAlign w:val="center"/>
          </w:tcPr>
          <w:p w14:paraId="5E132CFD">
            <w:pPr>
              <w:pStyle w:val="17"/>
              <w:bidi w:val="0"/>
              <w:rPr>
                <w:rFonts w:hint="eastAsia"/>
                <w:lang w:eastAsia="zh-CN"/>
              </w:rPr>
            </w:pPr>
            <w:r>
              <w:rPr>
                <w:rFonts w:hint="eastAsia"/>
                <w:lang w:eastAsia="zh-CN"/>
              </w:rPr>
              <w:t>9.62%</w:t>
            </w:r>
          </w:p>
        </w:tc>
      </w:tr>
      <w:tr w14:paraId="1AE1A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340" w:type="pct"/>
            <w:vAlign w:val="center"/>
          </w:tcPr>
          <w:p w14:paraId="24F72CBA">
            <w:pPr>
              <w:pStyle w:val="17"/>
              <w:bidi w:val="0"/>
              <w:rPr>
                <w:rFonts w:hint="eastAsia"/>
                <w:lang w:eastAsia="zh-CN"/>
              </w:rPr>
            </w:pPr>
            <w:r>
              <w:rPr>
                <w:rFonts w:hint="eastAsia"/>
                <w:lang w:eastAsia="zh-CN"/>
              </w:rPr>
              <w:t>资本性支出</w:t>
            </w:r>
          </w:p>
        </w:tc>
        <w:tc>
          <w:tcPr>
            <w:tcW w:w="1494" w:type="pct"/>
            <w:vAlign w:val="center"/>
          </w:tcPr>
          <w:p w14:paraId="454A776B">
            <w:pPr>
              <w:pStyle w:val="17"/>
              <w:bidi w:val="0"/>
              <w:rPr>
                <w:rFonts w:hint="eastAsia"/>
                <w:lang w:eastAsia="zh-CN"/>
              </w:rPr>
            </w:pPr>
            <w:r>
              <w:rPr>
                <w:rFonts w:hint="eastAsia"/>
                <w:lang w:eastAsia="zh-CN"/>
              </w:rPr>
              <w:t>0</w:t>
            </w:r>
          </w:p>
        </w:tc>
        <w:tc>
          <w:tcPr>
            <w:tcW w:w="1166" w:type="pct"/>
            <w:noWrap/>
            <w:vAlign w:val="center"/>
          </w:tcPr>
          <w:p w14:paraId="5E111EB9">
            <w:pPr>
              <w:pStyle w:val="17"/>
              <w:bidi w:val="0"/>
              <w:rPr>
                <w:rFonts w:hint="eastAsia"/>
                <w:lang w:eastAsia="zh-CN"/>
              </w:rPr>
            </w:pPr>
            <w:bookmarkStart w:id="71" w:name="_Hlk212585093"/>
            <w:r>
              <w:rPr>
                <w:rFonts w:hint="eastAsia"/>
                <w:lang w:eastAsia="zh-CN"/>
              </w:rPr>
              <w:t>0.00%</w:t>
            </w:r>
            <w:bookmarkEnd w:id="71"/>
          </w:p>
        </w:tc>
      </w:tr>
      <w:tr w14:paraId="6E9C9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340" w:type="pct"/>
            <w:vAlign w:val="center"/>
          </w:tcPr>
          <w:p w14:paraId="7ACCCA40">
            <w:pPr>
              <w:pStyle w:val="17"/>
              <w:bidi w:val="0"/>
              <w:rPr>
                <w:rFonts w:hint="eastAsia"/>
                <w:lang w:eastAsia="zh-CN"/>
              </w:rPr>
            </w:pPr>
            <w:r>
              <w:rPr>
                <w:rFonts w:hint="eastAsia"/>
                <w:lang w:eastAsia="zh-CN"/>
              </w:rPr>
              <w:t>合计</w:t>
            </w:r>
          </w:p>
        </w:tc>
        <w:tc>
          <w:tcPr>
            <w:tcW w:w="1494" w:type="pct"/>
            <w:vAlign w:val="center"/>
          </w:tcPr>
          <w:p w14:paraId="26FCDC65">
            <w:pPr>
              <w:pStyle w:val="17"/>
              <w:bidi w:val="0"/>
              <w:rPr>
                <w:rFonts w:hint="eastAsia"/>
                <w:lang w:eastAsia="zh-CN"/>
              </w:rPr>
            </w:pPr>
            <w:r>
              <w:rPr>
                <w:lang w:eastAsia="zh-CN"/>
              </w:rPr>
              <w:t>297.20</w:t>
            </w:r>
          </w:p>
        </w:tc>
        <w:tc>
          <w:tcPr>
            <w:tcW w:w="1166" w:type="pct"/>
            <w:noWrap/>
            <w:vAlign w:val="center"/>
          </w:tcPr>
          <w:p w14:paraId="7B8904E4">
            <w:pPr>
              <w:pStyle w:val="17"/>
              <w:bidi w:val="0"/>
              <w:rPr>
                <w:rFonts w:hint="eastAsia"/>
                <w:lang w:eastAsia="zh-CN"/>
              </w:rPr>
            </w:pPr>
            <w:r>
              <w:rPr>
                <w:rFonts w:hint="eastAsia"/>
                <w:lang w:eastAsia="zh-CN"/>
              </w:rPr>
              <w:t>100.00%</w:t>
            </w:r>
          </w:p>
        </w:tc>
      </w:tr>
    </w:tbl>
    <w:p w14:paraId="567389BE">
      <w:pPr>
        <w:pStyle w:val="4"/>
        <w:bidi w:val="0"/>
        <w:rPr>
          <w:rFonts w:hint="eastAsia"/>
          <w:lang w:eastAsia="zh-CN"/>
        </w:rPr>
      </w:pPr>
      <w:bookmarkStart w:id="72" w:name="_Toc21378"/>
      <w:bookmarkStart w:id="73" w:name="_Toc915"/>
      <w:bookmarkStart w:id="74" w:name="_Toc181558002"/>
      <w:bookmarkStart w:id="75" w:name="_Toc19979"/>
      <w:r>
        <w:rPr>
          <w:rFonts w:hint="eastAsia"/>
          <w:lang w:eastAsia="zh-CN"/>
        </w:rPr>
        <w:t>2.</w:t>
      </w:r>
      <w:r>
        <w:rPr>
          <w:lang w:eastAsia="zh-CN"/>
        </w:rPr>
        <w:t>项目支出</w:t>
      </w:r>
      <w:bookmarkEnd w:id="72"/>
      <w:bookmarkEnd w:id="73"/>
      <w:bookmarkEnd w:id="74"/>
      <w:bookmarkEnd w:id="75"/>
    </w:p>
    <w:p w14:paraId="349852C4">
      <w:pPr>
        <w:bidi w:val="0"/>
        <w:rPr>
          <w:rFonts w:hint="eastAsia"/>
          <w:lang w:eastAsia="zh-CN"/>
        </w:rPr>
      </w:pPr>
      <w:r>
        <w:rPr>
          <w:lang w:eastAsia="zh-CN"/>
        </w:rPr>
        <w:t>202</w:t>
      </w:r>
      <w:r>
        <w:rPr>
          <w:rFonts w:hint="eastAsia"/>
          <w:lang w:eastAsia="zh-CN"/>
        </w:rPr>
        <w:t>4年项目支出全年预算数为</w:t>
      </w:r>
      <w:r>
        <w:rPr>
          <w:lang w:eastAsia="zh-CN"/>
        </w:rPr>
        <w:t>76.01</w:t>
      </w:r>
      <w:r>
        <w:rPr>
          <w:rFonts w:hint="eastAsia"/>
          <w:lang w:eastAsia="zh-CN"/>
        </w:rPr>
        <w:t>万元，实际支出数（决算数）</w:t>
      </w:r>
      <w:r>
        <w:rPr>
          <w:lang w:eastAsia="zh-CN"/>
        </w:rPr>
        <w:t>76.01</w:t>
      </w:r>
      <w:r>
        <w:rPr>
          <w:rFonts w:hint="eastAsia"/>
          <w:lang w:eastAsia="zh-CN"/>
        </w:rPr>
        <w:t>万元</w:t>
      </w:r>
      <w:r>
        <w:rPr>
          <w:lang w:eastAsia="zh-CN"/>
        </w:rPr>
        <w:t>。</w:t>
      </w:r>
      <w:r>
        <w:rPr>
          <w:rFonts w:hint="eastAsia"/>
          <w:lang w:eastAsia="zh-CN"/>
        </w:rPr>
        <w:t>2024</w:t>
      </w:r>
      <w:r>
        <w:rPr>
          <w:lang w:eastAsia="zh-CN"/>
        </w:rPr>
        <w:t>年</w:t>
      </w:r>
      <w:r>
        <w:rPr>
          <w:rFonts w:hint="eastAsia"/>
          <w:lang w:eastAsia="zh-CN"/>
        </w:rPr>
        <w:t>泉州市洛江区总工会项目支出</w:t>
      </w:r>
      <w:r>
        <w:rPr>
          <w:lang w:eastAsia="zh-CN"/>
        </w:rPr>
        <w:t>明细如表</w:t>
      </w:r>
      <w:r>
        <w:rPr>
          <w:rFonts w:hint="eastAsia"/>
          <w:lang w:eastAsia="zh-CN"/>
        </w:rPr>
        <w:t>6</w:t>
      </w:r>
      <w:r>
        <w:rPr>
          <w:lang w:eastAsia="zh-CN"/>
        </w:rPr>
        <w:t>所示</w:t>
      </w:r>
      <w:r>
        <w:rPr>
          <w:rFonts w:hint="eastAsia"/>
          <w:lang w:eastAsia="zh-CN"/>
        </w:rPr>
        <w:t>。</w:t>
      </w:r>
    </w:p>
    <w:p w14:paraId="17F485D3">
      <w:pPr>
        <w:pStyle w:val="16"/>
        <w:bidi w:val="0"/>
        <w:rPr>
          <w:rFonts w:hint="eastAsia"/>
          <w:lang w:eastAsia="zh-CN"/>
        </w:rPr>
      </w:pPr>
      <w:bookmarkStart w:id="76" w:name="_Toc22100"/>
      <w:r>
        <w:rPr>
          <w:rFonts w:hint="eastAsia"/>
          <w:lang w:eastAsia="zh-CN"/>
        </w:rPr>
        <w:t>表6    泉州市洛江区总工会2024</w:t>
      </w:r>
      <w:r>
        <w:rPr>
          <w:lang w:eastAsia="zh-CN"/>
        </w:rPr>
        <w:t>年项目支出明细表</w:t>
      </w:r>
      <w:bookmarkEnd w:id="76"/>
    </w:p>
    <w:p w14:paraId="59B231A8">
      <w:pPr>
        <w:widowControl w:val="0"/>
        <w:overflowPunct w:val="0"/>
        <w:spacing w:line="240" w:lineRule="auto"/>
        <w:ind w:firstLine="556"/>
        <w:jc w:val="right"/>
        <w:rPr>
          <w:rFonts w:hint="eastAsia" w:ascii="仿宋" w:hAnsi="仿宋" w:eastAsia="仿宋" w:cs="仿宋"/>
          <w:color w:val="333333"/>
          <w:spacing w:val="-2"/>
          <w:sz w:val="24"/>
          <w:szCs w:val="28"/>
          <w14:textOutline w14:w="5105" w14:cap="sq" w14:cmpd="sng" w14:algn="ctr">
            <w14:solidFill>
              <w14:srgbClr w14:val="333333"/>
            </w14:solidFill>
            <w14:prstDash w14:val="solid"/>
            <w14:bevel/>
          </w14:textOutline>
        </w:rPr>
      </w:pPr>
      <w:r>
        <w:rPr>
          <w:rFonts w:ascii="仿宋" w:hAnsi="仿宋" w:eastAsia="仿宋" w:cs="仿宋"/>
          <w:bCs/>
          <w:color w:val="333333"/>
          <w:spacing w:val="-2"/>
          <w:sz w:val="24"/>
          <w:szCs w:val="28"/>
          <w14:textOutline w14:w="5105" w14:cap="sq" w14:cmpd="sng" w14:algn="ctr">
            <w14:solidFill>
              <w14:srgbClr w14:val="333333"/>
            </w14:solidFill>
            <w14:prstDash w14:val="solid"/>
            <w14:bevel/>
          </w14:textOutline>
        </w:rPr>
        <w:t>单位：万元</w:t>
      </w: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76"/>
        <w:gridCol w:w="3156"/>
        <w:gridCol w:w="1933"/>
      </w:tblGrid>
      <w:tr w14:paraId="255AE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trPr>
        <w:tc>
          <w:tcPr>
            <w:tcW w:w="2340" w:type="pct"/>
            <w:shd w:val="clear" w:color="auto" w:fill="D8D8D8" w:themeFill="background1" w:themeFillShade="D9"/>
            <w:vAlign w:val="center"/>
          </w:tcPr>
          <w:p w14:paraId="178146AC">
            <w:pPr>
              <w:pStyle w:val="17"/>
              <w:bidi w:val="0"/>
              <w:jc w:val="center"/>
              <w:rPr>
                <w:rFonts w:hint="eastAsia"/>
                <w:b/>
                <w:bCs/>
                <w:lang w:eastAsia="zh-CN"/>
              </w:rPr>
            </w:pPr>
            <w:r>
              <w:rPr>
                <w:rFonts w:hint="eastAsia"/>
                <w:b/>
                <w:bCs/>
                <w:lang w:eastAsia="zh-CN"/>
              </w:rPr>
              <w:t>支出项目</w:t>
            </w:r>
          </w:p>
        </w:tc>
        <w:tc>
          <w:tcPr>
            <w:tcW w:w="1650" w:type="pct"/>
            <w:shd w:val="clear" w:color="auto" w:fill="D8D8D8" w:themeFill="background1" w:themeFillShade="D9"/>
            <w:vAlign w:val="center"/>
          </w:tcPr>
          <w:p w14:paraId="153AAFA2">
            <w:pPr>
              <w:pStyle w:val="17"/>
              <w:bidi w:val="0"/>
              <w:jc w:val="center"/>
              <w:rPr>
                <w:rFonts w:hint="eastAsia"/>
                <w:b/>
                <w:bCs/>
                <w:lang w:eastAsia="zh-CN"/>
              </w:rPr>
            </w:pPr>
            <w:r>
              <w:rPr>
                <w:rFonts w:hint="eastAsia"/>
                <w:b/>
                <w:bCs/>
                <w:lang w:eastAsia="zh-CN"/>
              </w:rPr>
              <w:t>金额</w:t>
            </w:r>
          </w:p>
        </w:tc>
        <w:tc>
          <w:tcPr>
            <w:tcW w:w="1010" w:type="pct"/>
            <w:shd w:val="clear" w:color="auto" w:fill="D8D8D8" w:themeFill="background1" w:themeFillShade="D9"/>
            <w:noWrap/>
            <w:vAlign w:val="center"/>
          </w:tcPr>
          <w:p w14:paraId="523001A2">
            <w:pPr>
              <w:pStyle w:val="17"/>
              <w:bidi w:val="0"/>
              <w:jc w:val="center"/>
              <w:rPr>
                <w:rFonts w:hint="eastAsia"/>
                <w:b/>
                <w:bCs/>
                <w:lang w:eastAsia="zh-CN"/>
              </w:rPr>
            </w:pPr>
            <w:r>
              <w:rPr>
                <w:rFonts w:hint="eastAsia"/>
                <w:b/>
                <w:bCs/>
                <w:lang w:eastAsia="zh-CN"/>
              </w:rPr>
              <w:t>占比</w:t>
            </w:r>
          </w:p>
        </w:tc>
      </w:tr>
      <w:tr w14:paraId="5D99B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340" w:type="pct"/>
            <w:vAlign w:val="center"/>
          </w:tcPr>
          <w:p w14:paraId="6D40CA97">
            <w:pPr>
              <w:pStyle w:val="17"/>
              <w:bidi w:val="0"/>
              <w:rPr>
                <w:rFonts w:hint="eastAsia"/>
                <w:lang w:eastAsia="zh-CN"/>
              </w:rPr>
            </w:pPr>
            <w:r>
              <w:rPr>
                <w:rFonts w:hint="eastAsia"/>
                <w:lang w:eastAsia="zh-CN"/>
              </w:rPr>
              <w:t>工资福利支出</w:t>
            </w:r>
          </w:p>
        </w:tc>
        <w:tc>
          <w:tcPr>
            <w:tcW w:w="1650" w:type="pct"/>
            <w:vAlign w:val="center"/>
          </w:tcPr>
          <w:p w14:paraId="19DE0C31">
            <w:pPr>
              <w:pStyle w:val="17"/>
              <w:bidi w:val="0"/>
              <w:rPr>
                <w:rFonts w:hint="eastAsia"/>
                <w:lang w:eastAsia="zh-CN"/>
              </w:rPr>
            </w:pPr>
            <w:r>
              <w:rPr>
                <w:rFonts w:hint="eastAsia"/>
                <w:lang w:eastAsia="zh-CN"/>
              </w:rPr>
              <w:t>0</w:t>
            </w:r>
          </w:p>
        </w:tc>
        <w:tc>
          <w:tcPr>
            <w:tcW w:w="1010" w:type="pct"/>
            <w:noWrap/>
            <w:vAlign w:val="center"/>
          </w:tcPr>
          <w:p w14:paraId="0D1ADE19">
            <w:pPr>
              <w:pStyle w:val="17"/>
              <w:bidi w:val="0"/>
              <w:rPr>
                <w:rFonts w:hint="eastAsia"/>
                <w:lang w:eastAsia="zh-CN"/>
              </w:rPr>
            </w:pPr>
            <w:r>
              <w:rPr>
                <w:rFonts w:hint="eastAsia"/>
                <w:lang w:eastAsia="zh-CN"/>
              </w:rPr>
              <w:t>0.00%</w:t>
            </w:r>
          </w:p>
        </w:tc>
      </w:tr>
      <w:tr w14:paraId="14A14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340" w:type="pct"/>
            <w:vAlign w:val="center"/>
          </w:tcPr>
          <w:p w14:paraId="4B223CFC">
            <w:pPr>
              <w:pStyle w:val="17"/>
              <w:bidi w:val="0"/>
              <w:rPr>
                <w:rFonts w:hint="eastAsia"/>
                <w:lang w:eastAsia="zh-CN"/>
              </w:rPr>
            </w:pPr>
            <w:r>
              <w:rPr>
                <w:rFonts w:hint="eastAsia"/>
                <w:lang w:eastAsia="zh-CN"/>
              </w:rPr>
              <w:t>商品和服务支出</w:t>
            </w:r>
          </w:p>
        </w:tc>
        <w:tc>
          <w:tcPr>
            <w:tcW w:w="1650" w:type="pct"/>
            <w:vAlign w:val="center"/>
          </w:tcPr>
          <w:p w14:paraId="5EAC5E8C">
            <w:pPr>
              <w:pStyle w:val="17"/>
              <w:bidi w:val="0"/>
              <w:rPr>
                <w:rFonts w:hint="eastAsia"/>
                <w:lang w:eastAsia="zh-CN"/>
              </w:rPr>
            </w:pPr>
            <w:r>
              <w:rPr>
                <w:rFonts w:hint="eastAsia"/>
                <w:lang w:eastAsia="zh-CN"/>
              </w:rPr>
              <w:t>69.39</w:t>
            </w:r>
          </w:p>
        </w:tc>
        <w:tc>
          <w:tcPr>
            <w:tcW w:w="1010" w:type="pct"/>
            <w:noWrap/>
            <w:vAlign w:val="center"/>
          </w:tcPr>
          <w:p w14:paraId="3714AFC1">
            <w:pPr>
              <w:pStyle w:val="17"/>
              <w:bidi w:val="0"/>
              <w:rPr>
                <w:rFonts w:hint="eastAsia"/>
                <w:lang w:eastAsia="zh-CN"/>
              </w:rPr>
            </w:pPr>
            <w:r>
              <w:rPr>
                <w:rFonts w:hint="eastAsia"/>
                <w:lang w:eastAsia="zh-CN"/>
              </w:rPr>
              <w:t>91.29%</w:t>
            </w:r>
          </w:p>
        </w:tc>
      </w:tr>
      <w:tr w14:paraId="3526C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340" w:type="pct"/>
            <w:noWrap/>
            <w:vAlign w:val="center"/>
          </w:tcPr>
          <w:p w14:paraId="6DBA8ED1">
            <w:pPr>
              <w:pStyle w:val="17"/>
              <w:bidi w:val="0"/>
              <w:rPr>
                <w:rFonts w:hint="eastAsia"/>
                <w:lang w:eastAsia="zh-CN"/>
              </w:rPr>
            </w:pPr>
            <w:r>
              <w:rPr>
                <w:rFonts w:hint="eastAsia"/>
                <w:lang w:eastAsia="zh-CN"/>
              </w:rPr>
              <w:t>对个人和家庭的补助</w:t>
            </w:r>
          </w:p>
        </w:tc>
        <w:tc>
          <w:tcPr>
            <w:tcW w:w="1650" w:type="pct"/>
            <w:noWrap/>
            <w:vAlign w:val="center"/>
          </w:tcPr>
          <w:p w14:paraId="7D9EF1E6">
            <w:pPr>
              <w:pStyle w:val="17"/>
              <w:bidi w:val="0"/>
              <w:rPr>
                <w:rFonts w:hint="eastAsia"/>
                <w:lang w:eastAsia="zh-CN"/>
              </w:rPr>
            </w:pPr>
            <w:r>
              <w:rPr>
                <w:rFonts w:hint="eastAsia"/>
                <w:lang w:eastAsia="zh-CN"/>
              </w:rPr>
              <w:t>6.62</w:t>
            </w:r>
          </w:p>
        </w:tc>
        <w:tc>
          <w:tcPr>
            <w:tcW w:w="1010" w:type="pct"/>
            <w:noWrap/>
            <w:vAlign w:val="center"/>
          </w:tcPr>
          <w:p w14:paraId="2D16486C">
            <w:pPr>
              <w:pStyle w:val="17"/>
              <w:bidi w:val="0"/>
              <w:rPr>
                <w:rFonts w:hint="eastAsia"/>
                <w:lang w:eastAsia="zh-CN"/>
              </w:rPr>
            </w:pPr>
            <w:r>
              <w:rPr>
                <w:rFonts w:hint="eastAsia"/>
                <w:lang w:eastAsia="zh-CN"/>
              </w:rPr>
              <w:t>8.71%</w:t>
            </w:r>
          </w:p>
        </w:tc>
      </w:tr>
      <w:tr w14:paraId="3031B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340" w:type="pct"/>
            <w:noWrap/>
            <w:vAlign w:val="center"/>
          </w:tcPr>
          <w:p w14:paraId="217E2C90">
            <w:pPr>
              <w:pStyle w:val="17"/>
              <w:bidi w:val="0"/>
              <w:rPr>
                <w:rFonts w:hint="eastAsia"/>
                <w:lang w:eastAsia="zh-CN"/>
              </w:rPr>
            </w:pPr>
            <w:r>
              <w:rPr>
                <w:rFonts w:hint="eastAsia"/>
                <w:lang w:eastAsia="zh-CN"/>
              </w:rPr>
              <w:t>资本性支出</w:t>
            </w:r>
          </w:p>
        </w:tc>
        <w:tc>
          <w:tcPr>
            <w:tcW w:w="1650" w:type="pct"/>
            <w:noWrap/>
            <w:vAlign w:val="center"/>
          </w:tcPr>
          <w:p w14:paraId="7990E6E2">
            <w:pPr>
              <w:pStyle w:val="17"/>
              <w:bidi w:val="0"/>
              <w:rPr>
                <w:rFonts w:hint="eastAsia"/>
                <w:lang w:eastAsia="zh-CN"/>
              </w:rPr>
            </w:pPr>
            <w:r>
              <w:rPr>
                <w:rFonts w:hint="eastAsia"/>
                <w:lang w:eastAsia="zh-CN"/>
              </w:rPr>
              <w:t>0.00</w:t>
            </w:r>
          </w:p>
        </w:tc>
        <w:tc>
          <w:tcPr>
            <w:tcW w:w="1010" w:type="pct"/>
            <w:noWrap/>
            <w:vAlign w:val="center"/>
          </w:tcPr>
          <w:p w14:paraId="3E8D9D53">
            <w:pPr>
              <w:pStyle w:val="17"/>
              <w:bidi w:val="0"/>
              <w:rPr>
                <w:rFonts w:hint="eastAsia"/>
                <w:lang w:eastAsia="zh-CN"/>
              </w:rPr>
            </w:pPr>
            <w:r>
              <w:rPr>
                <w:rFonts w:hint="eastAsia"/>
                <w:lang w:eastAsia="zh-CN"/>
              </w:rPr>
              <w:t>0.00%</w:t>
            </w:r>
          </w:p>
        </w:tc>
      </w:tr>
      <w:tr w14:paraId="18CEE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340" w:type="pct"/>
            <w:noWrap/>
            <w:vAlign w:val="center"/>
          </w:tcPr>
          <w:p w14:paraId="160F5B95">
            <w:pPr>
              <w:pStyle w:val="17"/>
              <w:bidi w:val="0"/>
              <w:rPr>
                <w:rFonts w:hint="eastAsia"/>
                <w:lang w:eastAsia="zh-CN"/>
              </w:rPr>
            </w:pPr>
            <w:r>
              <w:rPr>
                <w:rFonts w:hint="eastAsia"/>
                <w:lang w:eastAsia="zh-CN"/>
              </w:rPr>
              <w:t>对企业补助</w:t>
            </w:r>
          </w:p>
        </w:tc>
        <w:tc>
          <w:tcPr>
            <w:tcW w:w="1650" w:type="pct"/>
            <w:noWrap/>
            <w:vAlign w:val="center"/>
          </w:tcPr>
          <w:p w14:paraId="74759B61">
            <w:pPr>
              <w:pStyle w:val="17"/>
              <w:bidi w:val="0"/>
              <w:rPr>
                <w:rFonts w:hint="eastAsia"/>
                <w:lang w:eastAsia="zh-CN"/>
              </w:rPr>
            </w:pPr>
            <w:r>
              <w:rPr>
                <w:rFonts w:hint="eastAsia"/>
                <w:lang w:eastAsia="zh-CN"/>
              </w:rPr>
              <w:t>0.00</w:t>
            </w:r>
          </w:p>
        </w:tc>
        <w:tc>
          <w:tcPr>
            <w:tcW w:w="1010" w:type="pct"/>
            <w:noWrap/>
            <w:vAlign w:val="center"/>
          </w:tcPr>
          <w:p w14:paraId="60E3891D">
            <w:pPr>
              <w:pStyle w:val="17"/>
              <w:bidi w:val="0"/>
              <w:rPr>
                <w:rFonts w:hint="eastAsia"/>
                <w:lang w:eastAsia="zh-CN"/>
              </w:rPr>
            </w:pPr>
            <w:r>
              <w:rPr>
                <w:rFonts w:hint="eastAsia"/>
                <w:lang w:eastAsia="zh-CN"/>
              </w:rPr>
              <w:t>0.00%</w:t>
            </w:r>
          </w:p>
        </w:tc>
      </w:tr>
      <w:tr w14:paraId="00950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340" w:type="pct"/>
            <w:noWrap/>
            <w:vAlign w:val="center"/>
          </w:tcPr>
          <w:p w14:paraId="1C307155">
            <w:pPr>
              <w:pStyle w:val="17"/>
              <w:bidi w:val="0"/>
              <w:rPr>
                <w:rFonts w:hint="eastAsia"/>
                <w:lang w:eastAsia="zh-CN"/>
              </w:rPr>
            </w:pPr>
            <w:r>
              <w:rPr>
                <w:rFonts w:hint="eastAsia"/>
                <w:lang w:eastAsia="zh-CN"/>
              </w:rPr>
              <w:t>合计</w:t>
            </w:r>
          </w:p>
        </w:tc>
        <w:tc>
          <w:tcPr>
            <w:tcW w:w="1650" w:type="pct"/>
            <w:noWrap/>
            <w:vAlign w:val="center"/>
          </w:tcPr>
          <w:p w14:paraId="0D544AF7">
            <w:pPr>
              <w:pStyle w:val="17"/>
              <w:bidi w:val="0"/>
              <w:rPr>
                <w:rFonts w:hint="eastAsia"/>
                <w:lang w:eastAsia="zh-CN"/>
              </w:rPr>
            </w:pPr>
            <w:r>
              <w:rPr>
                <w:lang w:eastAsia="zh-CN"/>
              </w:rPr>
              <w:t>76.01</w:t>
            </w:r>
          </w:p>
        </w:tc>
        <w:tc>
          <w:tcPr>
            <w:tcW w:w="1010" w:type="pct"/>
            <w:noWrap/>
            <w:vAlign w:val="center"/>
          </w:tcPr>
          <w:p w14:paraId="3BCAFC8E">
            <w:pPr>
              <w:pStyle w:val="17"/>
              <w:bidi w:val="0"/>
              <w:rPr>
                <w:rFonts w:hint="eastAsia"/>
                <w:lang w:eastAsia="zh-CN"/>
              </w:rPr>
            </w:pPr>
            <w:r>
              <w:rPr>
                <w:rFonts w:hint="eastAsia"/>
                <w:lang w:eastAsia="zh-CN"/>
              </w:rPr>
              <w:t>100.00%</w:t>
            </w:r>
          </w:p>
        </w:tc>
      </w:tr>
    </w:tbl>
    <w:p w14:paraId="1A6ABE4F">
      <w:pPr>
        <w:pStyle w:val="4"/>
        <w:bidi w:val="0"/>
        <w:rPr>
          <w:rFonts w:hint="eastAsia"/>
          <w:lang w:eastAsia="zh-CN"/>
        </w:rPr>
      </w:pPr>
      <w:bookmarkStart w:id="77" w:name="_Toc6914"/>
      <w:bookmarkStart w:id="78" w:name="_Toc181558003"/>
      <w:bookmarkStart w:id="79" w:name="_Toc19018"/>
      <w:bookmarkStart w:id="80" w:name="_Toc16175"/>
      <w:bookmarkStart w:id="81" w:name="_Toc10931"/>
      <w:r>
        <w:rPr>
          <w:rFonts w:hint="eastAsia"/>
          <w:lang w:eastAsia="zh-CN"/>
        </w:rPr>
        <w:t>3.“三公”经费的使用和管理情况</w:t>
      </w:r>
      <w:bookmarkEnd w:id="77"/>
      <w:bookmarkEnd w:id="78"/>
      <w:bookmarkEnd w:id="79"/>
      <w:bookmarkEnd w:id="80"/>
    </w:p>
    <w:p w14:paraId="5216B998">
      <w:pPr>
        <w:bidi w:val="0"/>
        <w:rPr>
          <w:rFonts w:hint="eastAsia"/>
          <w:lang w:eastAsia="zh-CN"/>
        </w:rPr>
      </w:pPr>
      <w:r>
        <w:rPr>
          <w:rFonts w:hint="eastAsia"/>
          <w:lang w:eastAsia="zh-CN"/>
        </w:rPr>
        <w:t>2024年度泉州市洛江区总工会一般公共预算财政拨款“三公”经费、“公用经费”“政府采购支出”情况如下表7所示。</w:t>
      </w:r>
    </w:p>
    <w:p w14:paraId="441A02D7">
      <w:pPr>
        <w:pStyle w:val="16"/>
        <w:bidi w:val="0"/>
        <w:rPr>
          <w:rFonts w:hint="eastAsia"/>
          <w:lang w:eastAsia="zh-CN"/>
        </w:rPr>
      </w:pPr>
      <w:r>
        <w:rPr>
          <w:rFonts w:hint="eastAsia"/>
          <w:lang w:eastAsia="zh-CN"/>
        </w:rPr>
        <w:t>表7  2024年泉州市洛江区总工会“三公”经费、公用经费、政府采购支出表</w:t>
      </w:r>
      <w:bookmarkEnd w:id="81"/>
    </w:p>
    <w:p w14:paraId="603A26EF">
      <w:pPr>
        <w:widowControl w:val="0"/>
        <w:overflowPunct w:val="0"/>
        <w:spacing w:line="240" w:lineRule="auto"/>
        <w:ind w:right="238" w:firstLine="556"/>
        <w:jc w:val="right"/>
        <w:rPr>
          <w:rFonts w:hint="eastAsia" w:ascii="仿宋" w:hAnsi="仿宋" w:eastAsia="仿宋"/>
          <w:bCs/>
          <w:color w:val="auto"/>
          <w:sz w:val="24"/>
        </w:rPr>
      </w:pPr>
      <w:r>
        <w:rPr>
          <w:rFonts w:hint="eastAsia" w:ascii="仿宋" w:hAnsi="仿宋" w:eastAsia="仿宋" w:cs="仿宋"/>
          <w:bCs/>
          <w:color w:val="333333"/>
          <w:spacing w:val="-2"/>
          <w:sz w:val="24"/>
          <w:lang w:eastAsia="zh-CN"/>
          <w14:textOutline w14:w="5105" w14:cap="sq" w14:cmpd="sng" w14:algn="ctr">
            <w14:solidFill>
              <w14:srgbClr w14:val="333333"/>
            </w14:solidFill>
            <w14:prstDash w14:val="solid"/>
            <w14:bevel/>
          </w14:textOutline>
        </w:rPr>
        <w:t>单位：万元</w:t>
      </w:r>
    </w:p>
    <w:tbl>
      <w:tblPr>
        <w:tblStyle w:val="13"/>
        <w:tblW w:w="488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21"/>
        <w:gridCol w:w="3056"/>
        <w:gridCol w:w="2870"/>
      </w:tblGrid>
      <w:tr w14:paraId="762C1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trPr>
        <w:tc>
          <w:tcPr>
            <w:tcW w:w="1830" w:type="pct"/>
            <w:shd w:val="clear" w:color="auto" w:fill="D8D8D8" w:themeFill="background1" w:themeFillShade="D9"/>
            <w:vAlign w:val="center"/>
          </w:tcPr>
          <w:p w14:paraId="34605B59">
            <w:pPr>
              <w:pStyle w:val="17"/>
              <w:bidi w:val="0"/>
              <w:jc w:val="center"/>
              <w:rPr>
                <w:rFonts w:hint="eastAsia"/>
                <w:b/>
                <w:bCs/>
                <w:lang w:eastAsia="zh-CN"/>
              </w:rPr>
            </w:pPr>
            <w:r>
              <w:rPr>
                <w:rFonts w:hint="eastAsia"/>
                <w:b/>
                <w:bCs/>
                <w:lang w:eastAsia="zh-CN"/>
              </w:rPr>
              <w:t>项目</w:t>
            </w:r>
          </w:p>
        </w:tc>
        <w:tc>
          <w:tcPr>
            <w:tcW w:w="1635" w:type="pct"/>
            <w:shd w:val="clear" w:color="auto" w:fill="D8D8D8" w:themeFill="background1" w:themeFillShade="D9"/>
            <w:vAlign w:val="center"/>
          </w:tcPr>
          <w:p w14:paraId="4643D19F">
            <w:pPr>
              <w:pStyle w:val="17"/>
              <w:bidi w:val="0"/>
              <w:jc w:val="center"/>
              <w:rPr>
                <w:rFonts w:hint="eastAsia"/>
                <w:b/>
                <w:bCs/>
                <w:lang w:eastAsia="zh-CN"/>
              </w:rPr>
            </w:pPr>
            <w:r>
              <w:rPr>
                <w:rFonts w:hint="eastAsia"/>
                <w:b/>
                <w:bCs/>
                <w:lang w:eastAsia="zh-CN"/>
              </w:rPr>
              <w:t>2024年预算数</w:t>
            </w:r>
          </w:p>
        </w:tc>
        <w:tc>
          <w:tcPr>
            <w:tcW w:w="1535" w:type="pct"/>
            <w:shd w:val="clear" w:color="auto" w:fill="D8D8D8" w:themeFill="background1" w:themeFillShade="D9"/>
            <w:vAlign w:val="center"/>
          </w:tcPr>
          <w:p w14:paraId="4897C21D">
            <w:pPr>
              <w:pStyle w:val="17"/>
              <w:bidi w:val="0"/>
              <w:jc w:val="center"/>
              <w:rPr>
                <w:rFonts w:hint="eastAsia"/>
                <w:b/>
                <w:bCs/>
                <w:lang w:eastAsia="zh-CN"/>
              </w:rPr>
            </w:pPr>
            <w:r>
              <w:rPr>
                <w:rFonts w:hint="eastAsia"/>
                <w:b/>
                <w:bCs/>
                <w:lang w:eastAsia="zh-CN"/>
              </w:rPr>
              <w:t>2024年实际支出数</w:t>
            </w:r>
          </w:p>
        </w:tc>
      </w:tr>
      <w:tr w14:paraId="3609E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1830" w:type="pct"/>
            <w:vAlign w:val="center"/>
          </w:tcPr>
          <w:p w14:paraId="4B453EBA">
            <w:pPr>
              <w:pStyle w:val="17"/>
              <w:bidi w:val="0"/>
              <w:rPr>
                <w:rFonts w:hint="eastAsia"/>
                <w:lang w:eastAsia="zh-CN"/>
              </w:rPr>
            </w:pPr>
            <w:r>
              <w:rPr>
                <w:rFonts w:hint="eastAsia"/>
                <w:lang w:eastAsia="zh-CN"/>
              </w:rPr>
              <w:t>“三公”经费支出</w:t>
            </w:r>
          </w:p>
        </w:tc>
        <w:tc>
          <w:tcPr>
            <w:tcW w:w="1635" w:type="pct"/>
            <w:vAlign w:val="center"/>
          </w:tcPr>
          <w:p w14:paraId="1EF4FF2D">
            <w:pPr>
              <w:pStyle w:val="17"/>
              <w:bidi w:val="0"/>
              <w:rPr>
                <w:rFonts w:hint="eastAsia"/>
                <w:lang w:eastAsia="zh-CN"/>
              </w:rPr>
            </w:pPr>
            <w:r>
              <w:rPr>
                <w:rFonts w:hint="eastAsia"/>
                <w:lang w:eastAsia="zh-CN"/>
              </w:rPr>
              <w:t>0.50</w:t>
            </w:r>
          </w:p>
        </w:tc>
        <w:tc>
          <w:tcPr>
            <w:tcW w:w="1535" w:type="pct"/>
            <w:vAlign w:val="center"/>
          </w:tcPr>
          <w:p w14:paraId="4029E427">
            <w:pPr>
              <w:pStyle w:val="17"/>
              <w:bidi w:val="0"/>
              <w:rPr>
                <w:rFonts w:hint="eastAsia"/>
                <w:lang w:eastAsia="zh-CN"/>
              </w:rPr>
            </w:pPr>
            <w:r>
              <w:rPr>
                <w:rFonts w:hint="eastAsia"/>
                <w:lang w:eastAsia="zh-CN"/>
              </w:rPr>
              <w:t>0.48</w:t>
            </w:r>
          </w:p>
        </w:tc>
      </w:tr>
      <w:tr w14:paraId="66374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1830" w:type="pct"/>
            <w:vAlign w:val="center"/>
          </w:tcPr>
          <w:p w14:paraId="37ECDAD0">
            <w:pPr>
              <w:pStyle w:val="17"/>
              <w:bidi w:val="0"/>
              <w:rPr>
                <w:rFonts w:hint="eastAsia"/>
                <w:lang w:eastAsia="zh-CN"/>
              </w:rPr>
            </w:pPr>
            <w:r>
              <w:rPr>
                <w:rFonts w:hint="eastAsia"/>
                <w:lang w:eastAsia="zh-CN"/>
              </w:rPr>
              <w:t>公用经费支出</w:t>
            </w:r>
          </w:p>
        </w:tc>
        <w:tc>
          <w:tcPr>
            <w:tcW w:w="1635" w:type="pct"/>
            <w:vAlign w:val="center"/>
          </w:tcPr>
          <w:p w14:paraId="4C740530">
            <w:pPr>
              <w:pStyle w:val="17"/>
              <w:bidi w:val="0"/>
              <w:rPr>
                <w:rFonts w:hint="eastAsia"/>
                <w:lang w:eastAsia="zh-CN"/>
              </w:rPr>
            </w:pPr>
            <w:r>
              <w:rPr>
                <w:rFonts w:hint="eastAsia"/>
                <w:lang w:eastAsia="zh-CN"/>
              </w:rPr>
              <w:t>23.20</w:t>
            </w:r>
          </w:p>
        </w:tc>
        <w:tc>
          <w:tcPr>
            <w:tcW w:w="1535" w:type="pct"/>
            <w:vAlign w:val="center"/>
          </w:tcPr>
          <w:p w14:paraId="71799A03">
            <w:pPr>
              <w:pStyle w:val="17"/>
              <w:bidi w:val="0"/>
              <w:rPr>
                <w:rFonts w:hint="eastAsia"/>
                <w:lang w:eastAsia="zh-CN"/>
              </w:rPr>
            </w:pPr>
            <w:r>
              <w:rPr>
                <w:rFonts w:hint="eastAsia"/>
                <w:lang w:eastAsia="zh-CN"/>
              </w:rPr>
              <w:t>23.20</w:t>
            </w:r>
          </w:p>
        </w:tc>
      </w:tr>
      <w:tr w14:paraId="68244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1830" w:type="pct"/>
            <w:vAlign w:val="center"/>
          </w:tcPr>
          <w:p w14:paraId="12F81482">
            <w:pPr>
              <w:pStyle w:val="17"/>
              <w:bidi w:val="0"/>
              <w:rPr>
                <w:rFonts w:hint="eastAsia"/>
                <w:lang w:eastAsia="zh-CN"/>
              </w:rPr>
            </w:pPr>
            <w:r>
              <w:rPr>
                <w:rFonts w:hint="eastAsia"/>
                <w:lang w:eastAsia="zh-CN"/>
              </w:rPr>
              <w:t>政府采购支出</w:t>
            </w:r>
          </w:p>
        </w:tc>
        <w:tc>
          <w:tcPr>
            <w:tcW w:w="1635" w:type="pct"/>
            <w:vAlign w:val="center"/>
          </w:tcPr>
          <w:p w14:paraId="09FDB4AE">
            <w:pPr>
              <w:pStyle w:val="17"/>
              <w:bidi w:val="0"/>
              <w:rPr>
                <w:rFonts w:hint="eastAsia"/>
                <w:lang w:eastAsia="zh-CN"/>
              </w:rPr>
            </w:pPr>
            <w:r>
              <w:rPr>
                <w:rFonts w:hint="eastAsia"/>
                <w:lang w:eastAsia="zh-CN"/>
              </w:rPr>
              <w:t>0.00</w:t>
            </w:r>
          </w:p>
        </w:tc>
        <w:tc>
          <w:tcPr>
            <w:tcW w:w="1535" w:type="pct"/>
            <w:vAlign w:val="center"/>
          </w:tcPr>
          <w:p w14:paraId="5F629570">
            <w:pPr>
              <w:pStyle w:val="17"/>
              <w:bidi w:val="0"/>
              <w:rPr>
                <w:rFonts w:hint="eastAsia"/>
                <w:lang w:eastAsia="zh-CN"/>
              </w:rPr>
            </w:pPr>
            <w:r>
              <w:rPr>
                <w:rFonts w:hint="eastAsia"/>
                <w:lang w:eastAsia="zh-CN"/>
              </w:rPr>
              <w:t>0.00</w:t>
            </w:r>
          </w:p>
        </w:tc>
      </w:tr>
    </w:tbl>
    <w:p w14:paraId="24EE52B5">
      <w:pPr>
        <w:pStyle w:val="3"/>
        <w:bidi w:val="0"/>
        <w:rPr>
          <w:rFonts w:hint="eastAsia"/>
          <w:lang w:eastAsia="zh-CN"/>
        </w:rPr>
      </w:pPr>
      <w:bookmarkStart w:id="82" w:name="_Toc26879"/>
      <w:bookmarkStart w:id="83" w:name="_Toc181558004"/>
      <w:bookmarkStart w:id="84" w:name="_Toc32278"/>
      <w:r>
        <w:rPr>
          <w:rFonts w:hint="eastAsia"/>
          <w:lang w:eastAsia="zh-CN"/>
        </w:rPr>
        <w:t>三、部门年度总体目标</w:t>
      </w:r>
      <w:bookmarkEnd w:id="82"/>
      <w:bookmarkEnd w:id="83"/>
      <w:bookmarkEnd w:id="84"/>
    </w:p>
    <w:p w14:paraId="7F3D9921">
      <w:pPr>
        <w:pStyle w:val="4"/>
        <w:bidi w:val="0"/>
        <w:rPr>
          <w:rFonts w:hint="eastAsia"/>
          <w:lang w:eastAsia="zh-CN"/>
        </w:rPr>
      </w:pPr>
      <w:bookmarkStart w:id="85" w:name="_Toc181558005"/>
      <w:bookmarkStart w:id="86" w:name="_Toc21086"/>
      <w:bookmarkStart w:id="87" w:name="_Toc28947"/>
      <w:r>
        <w:rPr>
          <w:rFonts w:hint="eastAsia"/>
          <w:lang w:eastAsia="zh-CN"/>
        </w:rPr>
        <w:t>（1）部门年度目标</w:t>
      </w:r>
      <w:bookmarkEnd w:id="85"/>
      <w:bookmarkEnd w:id="86"/>
    </w:p>
    <w:p w14:paraId="3C43D4AA">
      <w:pPr>
        <w:bidi w:val="0"/>
        <w:rPr>
          <w:rFonts w:hint="eastAsia"/>
          <w:lang w:eastAsia="zh-CN"/>
        </w:rPr>
      </w:pPr>
      <w:r>
        <w:rPr>
          <w:lang w:eastAsia="zh-CN"/>
        </w:rPr>
        <w:t>2024</w:t>
      </w:r>
      <w:r>
        <w:rPr>
          <w:rFonts w:hint="eastAsia"/>
          <w:lang w:eastAsia="zh-CN"/>
        </w:rPr>
        <w:t>年泉州市洛江区总工会部门整体工作目标围绕区域发展大局，以服务职工群众为核心，聚焦职工急难愁盼问题，着力推进职工帮扶救助、就业创业支持、普惠性服务体系建设，切实维护职工合法权益，健全劳动关系协调机制以促进劳资和谐；同时加强基层工会组织建设与干部队伍培育，扩大工会组织覆盖面与影响力，丰富职工精神文化生活，开展各类技能竞赛、文体活动以提升职工综合素质与归属感，此外充分发挥劳模工匠示范引领作用，新建劳模创新工作室与工匠带徒基地，对接区域主导产业推动技术攻关与工艺改良，通过多种形式宣传先进典型并开展职业教育分享，助力高素质技术技能人才培育与区域产业转型升级，助力区域产业发展与创新，最终实现服务效能提升、职工幸福感增强、区域劳动关系和谐稳定的整体目标。</w:t>
      </w:r>
    </w:p>
    <w:p w14:paraId="0666C382">
      <w:pPr>
        <w:pStyle w:val="4"/>
        <w:bidi w:val="0"/>
        <w:rPr>
          <w:rFonts w:hint="eastAsia"/>
          <w:lang w:eastAsia="zh-CN"/>
        </w:rPr>
      </w:pPr>
      <w:bookmarkStart w:id="88" w:name="_Toc181558006"/>
      <w:bookmarkStart w:id="89" w:name="_Toc2752"/>
      <w:r>
        <w:rPr>
          <w:rFonts w:hint="eastAsia"/>
          <w:lang w:eastAsia="zh-CN"/>
        </w:rPr>
        <w:t>（2）具体绩效目标</w:t>
      </w:r>
      <w:bookmarkEnd w:id="88"/>
      <w:bookmarkEnd w:id="89"/>
    </w:p>
    <w:p w14:paraId="162BBAE2">
      <w:pPr>
        <w:pStyle w:val="16"/>
        <w:bidi w:val="0"/>
        <w:rPr>
          <w:rFonts w:hint="eastAsia"/>
          <w:lang w:eastAsia="zh-CN"/>
        </w:rPr>
      </w:pPr>
      <w:r>
        <w:rPr>
          <w:rFonts w:hint="eastAsia"/>
          <w:lang w:eastAsia="zh-CN"/>
        </w:rPr>
        <w:t xml:space="preserve">表8  </w:t>
      </w:r>
      <w:r>
        <w:rPr>
          <w:lang w:eastAsia="zh-CN"/>
        </w:rPr>
        <w:t>202</w:t>
      </w:r>
      <w:r>
        <w:rPr>
          <w:rFonts w:hint="eastAsia"/>
          <w:lang w:eastAsia="zh-CN"/>
        </w:rPr>
        <w:t>4年度泉州市洛江区总工会部门整体绩效目标表</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63"/>
        <w:gridCol w:w="2045"/>
        <w:gridCol w:w="3267"/>
        <w:gridCol w:w="2390"/>
      </w:tblGrid>
      <w:tr w14:paraId="4911F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74" w:type="pct"/>
            <w:shd w:val="clear" w:color="auto" w:fill="D8D8D8" w:themeFill="background1" w:themeFillShade="D9"/>
            <w:vAlign w:val="center"/>
          </w:tcPr>
          <w:p w14:paraId="79657099">
            <w:pPr>
              <w:pStyle w:val="17"/>
              <w:bidi w:val="0"/>
              <w:jc w:val="center"/>
              <w:rPr>
                <w:rFonts w:hint="eastAsia"/>
                <w:b/>
                <w:bCs/>
                <w:lang w:eastAsia="zh-CN"/>
              </w:rPr>
            </w:pPr>
            <w:r>
              <w:rPr>
                <w:rFonts w:hint="eastAsia"/>
                <w:b/>
                <w:bCs/>
                <w:lang w:eastAsia="zh-CN"/>
              </w:rPr>
              <w:t>一级指标</w:t>
            </w:r>
          </w:p>
        </w:tc>
        <w:tc>
          <w:tcPr>
            <w:tcW w:w="1069" w:type="pct"/>
            <w:shd w:val="clear" w:color="auto" w:fill="D8D8D8" w:themeFill="background1" w:themeFillShade="D9"/>
            <w:vAlign w:val="center"/>
          </w:tcPr>
          <w:p w14:paraId="7057C75C">
            <w:pPr>
              <w:pStyle w:val="17"/>
              <w:bidi w:val="0"/>
              <w:jc w:val="center"/>
              <w:rPr>
                <w:rFonts w:hint="eastAsia"/>
                <w:b/>
                <w:bCs/>
                <w:lang w:eastAsia="zh-CN"/>
              </w:rPr>
            </w:pPr>
            <w:r>
              <w:rPr>
                <w:rFonts w:hint="eastAsia"/>
                <w:b/>
                <w:bCs/>
                <w:lang w:eastAsia="zh-CN"/>
              </w:rPr>
              <w:t>二级指标</w:t>
            </w:r>
          </w:p>
        </w:tc>
        <w:tc>
          <w:tcPr>
            <w:tcW w:w="1708" w:type="pct"/>
            <w:shd w:val="clear" w:color="auto" w:fill="D8D8D8" w:themeFill="background1" w:themeFillShade="D9"/>
            <w:vAlign w:val="center"/>
          </w:tcPr>
          <w:p w14:paraId="79521FD0">
            <w:pPr>
              <w:pStyle w:val="17"/>
              <w:bidi w:val="0"/>
              <w:jc w:val="center"/>
              <w:rPr>
                <w:rFonts w:hint="eastAsia"/>
                <w:b/>
                <w:bCs/>
                <w:lang w:eastAsia="zh-CN"/>
              </w:rPr>
            </w:pPr>
            <w:r>
              <w:rPr>
                <w:rFonts w:hint="eastAsia"/>
                <w:b/>
                <w:bCs/>
                <w:lang w:eastAsia="zh-CN"/>
              </w:rPr>
              <w:t>三级指标</w:t>
            </w:r>
          </w:p>
        </w:tc>
        <w:tc>
          <w:tcPr>
            <w:tcW w:w="1249" w:type="pct"/>
            <w:shd w:val="clear" w:color="auto" w:fill="D8D8D8" w:themeFill="background1" w:themeFillShade="D9"/>
            <w:vAlign w:val="center"/>
          </w:tcPr>
          <w:p w14:paraId="55007BFF">
            <w:pPr>
              <w:pStyle w:val="17"/>
              <w:bidi w:val="0"/>
              <w:jc w:val="center"/>
              <w:rPr>
                <w:rFonts w:hint="eastAsia"/>
                <w:b/>
                <w:bCs/>
                <w:lang w:eastAsia="zh-CN"/>
              </w:rPr>
            </w:pPr>
            <w:r>
              <w:rPr>
                <w:rFonts w:hint="eastAsia"/>
                <w:b/>
                <w:bCs/>
                <w:lang w:eastAsia="zh-CN"/>
              </w:rPr>
              <w:t>年度指标值</w:t>
            </w:r>
          </w:p>
        </w:tc>
      </w:tr>
      <w:tr w14:paraId="73B32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74" w:type="pct"/>
            <w:vAlign w:val="center"/>
          </w:tcPr>
          <w:p w14:paraId="6307952B">
            <w:pPr>
              <w:pStyle w:val="17"/>
              <w:bidi w:val="0"/>
              <w:rPr>
                <w:rFonts w:hint="eastAsia"/>
                <w:lang w:eastAsia="zh-CN"/>
              </w:rPr>
            </w:pPr>
            <w:r>
              <w:rPr>
                <w:rFonts w:hint="eastAsia"/>
                <w:lang w:eastAsia="zh-CN"/>
              </w:rPr>
              <w:t>一般性支出情况</w:t>
            </w:r>
          </w:p>
        </w:tc>
        <w:tc>
          <w:tcPr>
            <w:tcW w:w="1069" w:type="pct"/>
            <w:vAlign w:val="center"/>
          </w:tcPr>
          <w:p w14:paraId="21CB50BC">
            <w:pPr>
              <w:pStyle w:val="17"/>
              <w:bidi w:val="0"/>
              <w:rPr>
                <w:rFonts w:hint="eastAsia"/>
                <w:lang w:eastAsia="zh-CN"/>
              </w:rPr>
            </w:pPr>
            <w:r>
              <w:rPr>
                <w:rFonts w:hint="eastAsia"/>
                <w:lang w:eastAsia="zh-CN"/>
              </w:rPr>
              <w:t>一般性支出情况</w:t>
            </w:r>
          </w:p>
        </w:tc>
        <w:tc>
          <w:tcPr>
            <w:tcW w:w="1708" w:type="pct"/>
            <w:vAlign w:val="center"/>
          </w:tcPr>
          <w:p w14:paraId="61CE9D29">
            <w:pPr>
              <w:pStyle w:val="17"/>
              <w:bidi w:val="0"/>
              <w:rPr>
                <w:rFonts w:hint="eastAsia"/>
                <w:lang w:eastAsia="zh-CN"/>
              </w:rPr>
            </w:pPr>
            <w:r>
              <w:rPr>
                <w:rFonts w:hint="eastAsia"/>
                <w:lang w:eastAsia="zh-CN"/>
              </w:rPr>
              <w:t>“三公</w:t>
            </w:r>
            <w:r>
              <w:rPr>
                <w:lang w:eastAsia="zh-CN"/>
              </w:rPr>
              <w:t>”</w:t>
            </w:r>
            <w:r>
              <w:rPr>
                <w:rFonts w:hint="eastAsia"/>
                <w:lang w:eastAsia="zh-CN"/>
              </w:rPr>
              <w:t>经费控制率</w:t>
            </w:r>
          </w:p>
        </w:tc>
        <w:tc>
          <w:tcPr>
            <w:tcW w:w="1249" w:type="pct"/>
            <w:vAlign w:val="center"/>
          </w:tcPr>
          <w:p w14:paraId="17A14F6B">
            <w:pPr>
              <w:pStyle w:val="17"/>
              <w:bidi w:val="0"/>
              <w:rPr>
                <w:rFonts w:hint="eastAsia"/>
                <w:lang w:eastAsia="zh-CN"/>
              </w:rPr>
            </w:pPr>
            <w:r>
              <w:rPr>
                <w:rFonts w:hint="eastAsia"/>
                <w:lang w:eastAsia="zh-CN"/>
              </w:rPr>
              <w:t>≤100%</w:t>
            </w:r>
          </w:p>
        </w:tc>
      </w:tr>
      <w:tr w14:paraId="5C66B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74" w:type="pct"/>
            <w:vAlign w:val="center"/>
          </w:tcPr>
          <w:p w14:paraId="06238BD8">
            <w:pPr>
              <w:pStyle w:val="17"/>
              <w:bidi w:val="0"/>
              <w:rPr>
                <w:rFonts w:hint="eastAsia"/>
                <w:lang w:eastAsia="zh-CN"/>
              </w:rPr>
            </w:pPr>
            <w:r>
              <w:rPr>
                <w:rFonts w:hint="eastAsia"/>
                <w:lang w:eastAsia="zh-CN"/>
              </w:rPr>
              <w:t>一般性支出情况</w:t>
            </w:r>
          </w:p>
        </w:tc>
        <w:tc>
          <w:tcPr>
            <w:tcW w:w="1069" w:type="pct"/>
            <w:vAlign w:val="center"/>
          </w:tcPr>
          <w:p w14:paraId="7188C3F6">
            <w:pPr>
              <w:pStyle w:val="17"/>
              <w:bidi w:val="0"/>
              <w:rPr>
                <w:rFonts w:hint="eastAsia"/>
                <w:lang w:eastAsia="zh-CN"/>
              </w:rPr>
            </w:pPr>
            <w:r>
              <w:rPr>
                <w:rFonts w:hint="eastAsia"/>
                <w:lang w:eastAsia="zh-CN"/>
              </w:rPr>
              <w:t>一般性支出情况</w:t>
            </w:r>
          </w:p>
        </w:tc>
        <w:tc>
          <w:tcPr>
            <w:tcW w:w="1708" w:type="pct"/>
            <w:vAlign w:val="center"/>
          </w:tcPr>
          <w:p w14:paraId="3BC6E8D7">
            <w:pPr>
              <w:pStyle w:val="17"/>
              <w:bidi w:val="0"/>
              <w:rPr>
                <w:rFonts w:hint="eastAsia"/>
                <w:lang w:eastAsia="zh-CN"/>
              </w:rPr>
            </w:pPr>
            <w:r>
              <w:rPr>
                <w:rFonts w:hint="eastAsia"/>
                <w:lang w:eastAsia="zh-CN"/>
              </w:rPr>
              <w:t>“三公</w:t>
            </w:r>
            <w:r>
              <w:rPr>
                <w:lang w:eastAsia="zh-CN"/>
              </w:rPr>
              <w:t>”</w:t>
            </w:r>
            <w:r>
              <w:rPr>
                <w:rFonts w:hint="eastAsia"/>
                <w:lang w:eastAsia="zh-CN"/>
              </w:rPr>
              <w:t>经费违规使用次数</w:t>
            </w:r>
          </w:p>
        </w:tc>
        <w:tc>
          <w:tcPr>
            <w:tcW w:w="1249" w:type="pct"/>
            <w:vAlign w:val="center"/>
          </w:tcPr>
          <w:p w14:paraId="55A57007">
            <w:pPr>
              <w:pStyle w:val="17"/>
              <w:bidi w:val="0"/>
              <w:rPr>
                <w:rFonts w:hint="eastAsia"/>
                <w:lang w:eastAsia="zh-CN"/>
              </w:rPr>
            </w:pPr>
            <w:r>
              <w:rPr>
                <w:rFonts w:hint="eastAsia"/>
                <w:lang w:eastAsia="zh-CN"/>
              </w:rPr>
              <w:t>≤0次</w:t>
            </w:r>
          </w:p>
        </w:tc>
      </w:tr>
      <w:tr w14:paraId="4B7F3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74" w:type="pct"/>
            <w:vAlign w:val="center"/>
          </w:tcPr>
          <w:p w14:paraId="13DA43F9">
            <w:pPr>
              <w:pStyle w:val="17"/>
              <w:bidi w:val="0"/>
              <w:rPr>
                <w:rFonts w:hint="eastAsia"/>
                <w:lang w:eastAsia="zh-CN"/>
              </w:rPr>
            </w:pPr>
            <w:r>
              <w:rPr>
                <w:rFonts w:hint="eastAsia"/>
                <w:lang w:eastAsia="zh-CN"/>
              </w:rPr>
              <w:t>一般性支出情况</w:t>
            </w:r>
          </w:p>
        </w:tc>
        <w:tc>
          <w:tcPr>
            <w:tcW w:w="1069" w:type="pct"/>
            <w:vAlign w:val="center"/>
          </w:tcPr>
          <w:p w14:paraId="7AD72251">
            <w:pPr>
              <w:pStyle w:val="17"/>
              <w:bidi w:val="0"/>
              <w:rPr>
                <w:rFonts w:hint="eastAsia"/>
                <w:lang w:eastAsia="zh-CN"/>
              </w:rPr>
            </w:pPr>
            <w:r>
              <w:rPr>
                <w:rFonts w:hint="eastAsia"/>
                <w:lang w:eastAsia="zh-CN"/>
              </w:rPr>
              <w:t>一般性支出情况</w:t>
            </w:r>
          </w:p>
        </w:tc>
        <w:tc>
          <w:tcPr>
            <w:tcW w:w="1708" w:type="pct"/>
            <w:vAlign w:val="center"/>
          </w:tcPr>
          <w:p w14:paraId="49F6BC8C">
            <w:pPr>
              <w:pStyle w:val="17"/>
              <w:bidi w:val="0"/>
              <w:rPr>
                <w:rFonts w:hint="eastAsia"/>
                <w:lang w:eastAsia="zh-CN"/>
              </w:rPr>
            </w:pPr>
            <w:r>
              <w:rPr>
                <w:rFonts w:hint="eastAsia"/>
                <w:lang w:eastAsia="zh-CN"/>
              </w:rPr>
              <w:t>会议费、差旅费超标准使用次数</w:t>
            </w:r>
          </w:p>
        </w:tc>
        <w:tc>
          <w:tcPr>
            <w:tcW w:w="1249" w:type="pct"/>
            <w:vAlign w:val="center"/>
          </w:tcPr>
          <w:p w14:paraId="0337195C">
            <w:pPr>
              <w:pStyle w:val="17"/>
              <w:bidi w:val="0"/>
              <w:rPr>
                <w:rFonts w:hint="eastAsia"/>
                <w:lang w:eastAsia="zh-CN"/>
              </w:rPr>
            </w:pPr>
            <w:r>
              <w:rPr>
                <w:rFonts w:hint="eastAsia"/>
                <w:lang w:eastAsia="zh-CN"/>
              </w:rPr>
              <w:t>≤0次</w:t>
            </w:r>
          </w:p>
        </w:tc>
      </w:tr>
      <w:tr w14:paraId="5F101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74" w:type="pct"/>
            <w:vAlign w:val="center"/>
          </w:tcPr>
          <w:p w14:paraId="22A400BC">
            <w:pPr>
              <w:pStyle w:val="17"/>
              <w:bidi w:val="0"/>
              <w:rPr>
                <w:rFonts w:hint="eastAsia"/>
                <w:lang w:eastAsia="zh-CN"/>
              </w:rPr>
            </w:pPr>
            <w:r>
              <w:rPr>
                <w:rFonts w:hint="eastAsia"/>
                <w:lang w:eastAsia="zh-CN"/>
              </w:rPr>
              <w:t>成本指标</w:t>
            </w:r>
          </w:p>
        </w:tc>
        <w:tc>
          <w:tcPr>
            <w:tcW w:w="1069" w:type="pct"/>
            <w:vAlign w:val="center"/>
          </w:tcPr>
          <w:p w14:paraId="581BA21A">
            <w:pPr>
              <w:pStyle w:val="17"/>
              <w:bidi w:val="0"/>
              <w:rPr>
                <w:rFonts w:hint="eastAsia"/>
                <w:lang w:eastAsia="zh-CN"/>
              </w:rPr>
            </w:pPr>
            <w:r>
              <w:rPr>
                <w:rFonts w:hint="eastAsia"/>
                <w:lang w:eastAsia="zh-CN"/>
              </w:rPr>
              <w:t>经济成本指标</w:t>
            </w:r>
          </w:p>
        </w:tc>
        <w:tc>
          <w:tcPr>
            <w:tcW w:w="1708" w:type="pct"/>
            <w:vAlign w:val="center"/>
          </w:tcPr>
          <w:p w14:paraId="2F62EB8C">
            <w:pPr>
              <w:pStyle w:val="17"/>
              <w:bidi w:val="0"/>
              <w:rPr>
                <w:rFonts w:hint="eastAsia"/>
                <w:lang w:eastAsia="zh-CN"/>
              </w:rPr>
            </w:pPr>
            <w:r>
              <w:rPr>
                <w:rFonts w:hint="eastAsia"/>
                <w:lang w:eastAsia="zh-CN"/>
              </w:rPr>
              <w:t>成本使用率</w:t>
            </w:r>
          </w:p>
        </w:tc>
        <w:tc>
          <w:tcPr>
            <w:tcW w:w="1249" w:type="pct"/>
            <w:vAlign w:val="center"/>
          </w:tcPr>
          <w:p w14:paraId="6CED6890">
            <w:pPr>
              <w:pStyle w:val="17"/>
              <w:bidi w:val="0"/>
              <w:rPr>
                <w:rFonts w:hint="eastAsia"/>
                <w:lang w:eastAsia="zh-CN"/>
              </w:rPr>
            </w:pPr>
            <w:r>
              <w:rPr>
                <w:rFonts w:hint="eastAsia"/>
                <w:lang w:eastAsia="zh-CN"/>
              </w:rPr>
              <w:t>≤100%</w:t>
            </w:r>
          </w:p>
        </w:tc>
      </w:tr>
      <w:tr w14:paraId="4B868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74" w:type="pct"/>
            <w:vAlign w:val="center"/>
          </w:tcPr>
          <w:p w14:paraId="7902FA42">
            <w:pPr>
              <w:pStyle w:val="17"/>
              <w:bidi w:val="0"/>
              <w:rPr>
                <w:rFonts w:hint="eastAsia"/>
                <w:lang w:eastAsia="zh-CN"/>
              </w:rPr>
            </w:pPr>
            <w:r>
              <w:rPr>
                <w:rFonts w:hint="eastAsia"/>
                <w:lang w:eastAsia="zh-CN"/>
              </w:rPr>
              <w:t>效益指标</w:t>
            </w:r>
          </w:p>
        </w:tc>
        <w:tc>
          <w:tcPr>
            <w:tcW w:w="1069" w:type="pct"/>
            <w:vAlign w:val="center"/>
          </w:tcPr>
          <w:p w14:paraId="518A7815">
            <w:pPr>
              <w:pStyle w:val="17"/>
              <w:bidi w:val="0"/>
              <w:rPr>
                <w:rFonts w:hint="eastAsia"/>
                <w:lang w:eastAsia="zh-CN"/>
              </w:rPr>
            </w:pPr>
            <w:r>
              <w:rPr>
                <w:rFonts w:hint="eastAsia"/>
                <w:lang w:eastAsia="zh-CN"/>
              </w:rPr>
              <w:t>社会效益指标</w:t>
            </w:r>
          </w:p>
        </w:tc>
        <w:tc>
          <w:tcPr>
            <w:tcW w:w="1708" w:type="pct"/>
            <w:vAlign w:val="center"/>
          </w:tcPr>
          <w:p w14:paraId="2036B160">
            <w:pPr>
              <w:pStyle w:val="17"/>
              <w:bidi w:val="0"/>
              <w:rPr>
                <w:rFonts w:hint="eastAsia"/>
                <w:lang w:eastAsia="zh-CN"/>
              </w:rPr>
            </w:pPr>
            <w:r>
              <w:rPr>
                <w:rFonts w:hint="eastAsia"/>
                <w:lang w:eastAsia="zh-CN"/>
              </w:rPr>
              <w:t>系统服务工会事业发展效益</w:t>
            </w:r>
          </w:p>
        </w:tc>
        <w:tc>
          <w:tcPr>
            <w:tcW w:w="1249" w:type="pct"/>
            <w:vAlign w:val="center"/>
          </w:tcPr>
          <w:p w14:paraId="7D7A7160">
            <w:pPr>
              <w:pStyle w:val="17"/>
              <w:bidi w:val="0"/>
              <w:rPr>
                <w:rFonts w:hint="eastAsia"/>
                <w:lang w:eastAsia="zh-CN"/>
              </w:rPr>
            </w:pPr>
            <w:r>
              <w:rPr>
                <w:rFonts w:hint="eastAsia"/>
                <w:lang w:eastAsia="zh-CN"/>
              </w:rPr>
              <w:t>=进一步发展</w:t>
            </w:r>
          </w:p>
        </w:tc>
      </w:tr>
      <w:tr w14:paraId="58915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74" w:type="pct"/>
            <w:vAlign w:val="center"/>
          </w:tcPr>
          <w:p w14:paraId="6398B7CB">
            <w:pPr>
              <w:pStyle w:val="17"/>
              <w:bidi w:val="0"/>
              <w:rPr>
                <w:rFonts w:hint="eastAsia"/>
                <w:lang w:eastAsia="zh-CN"/>
              </w:rPr>
            </w:pPr>
            <w:r>
              <w:rPr>
                <w:rFonts w:hint="eastAsia"/>
                <w:lang w:eastAsia="zh-CN"/>
              </w:rPr>
              <w:t>满意度指标</w:t>
            </w:r>
          </w:p>
        </w:tc>
        <w:tc>
          <w:tcPr>
            <w:tcW w:w="1069" w:type="pct"/>
            <w:vAlign w:val="center"/>
          </w:tcPr>
          <w:p w14:paraId="08DD632D">
            <w:pPr>
              <w:pStyle w:val="17"/>
              <w:bidi w:val="0"/>
              <w:rPr>
                <w:rFonts w:hint="eastAsia"/>
                <w:lang w:eastAsia="zh-CN"/>
              </w:rPr>
            </w:pPr>
            <w:r>
              <w:rPr>
                <w:rFonts w:hint="eastAsia"/>
                <w:lang w:eastAsia="zh-CN"/>
              </w:rPr>
              <w:t>服务对象满意度指标</w:t>
            </w:r>
          </w:p>
        </w:tc>
        <w:tc>
          <w:tcPr>
            <w:tcW w:w="1708" w:type="pct"/>
            <w:vAlign w:val="center"/>
          </w:tcPr>
          <w:p w14:paraId="13DFBC2F">
            <w:pPr>
              <w:pStyle w:val="17"/>
              <w:bidi w:val="0"/>
              <w:rPr>
                <w:rFonts w:hint="eastAsia"/>
                <w:lang w:eastAsia="zh-CN"/>
              </w:rPr>
            </w:pPr>
            <w:r>
              <w:rPr>
                <w:rFonts w:hint="eastAsia"/>
                <w:lang w:eastAsia="zh-CN"/>
              </w:rPr>
              <w:t>工会工作对象满意度</w:t>
            </w:r>
          </w:p>
        </w:tc>
        <w:tc>
          <w:tcPr>
            <w:tcW w:w="1249" w:type="pct"/>
            <w:vAlign w:val="center"/>
          </w:tcPr>
          <w:p w14:paraId="3C6A322F">
            <w:pPr>
              <w:pStyle w:val="17"/>
              <w:bidi w:val="0"/>
              <w:rPr>
                <w:rFonts w:hint="eastAsia"/>
                <w:lang w:eastAsia="zh-CN"/>
              </w:rPr>
            </w:pPr>
            <w:r>
              <w:rPr>
                <w:rFonts w:hint="eastAsia"/>
                <w:lang w:eastAsia="zh-CN"/>
              </w:rPr>
              <w:t>≥90%</w:t>
            </w:r>
          </w:p>
        </w:tc>
      </w:tr>
      <w:tr w14:paraId="0897D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74" w:type="pct"/>
            <w:vAlign w:val="center"/>
          </w:tcPr>
          <w:p w14:paraId="46F77DAF">
            <w:pPr>
              <w:pStyle w:val="17"/>
              <w:bidi w:val="0"/>
              <w:rPr>
                <w:rFonts w:hint="eastAsia"/>
                <w:lang w:eastAsia="zh-CN"/>
              </w:rPr>
            </w:pPr>
            <w:r>
              <w:rPr>
                <w:rFonts w:hint="eastAsia"/>
                <w:lang w:eastAsia="zh-CN"/>
              </w:rPr>
              <w:t>产出指标</w:t>
            </w:r>
          </w:p>
        </w:tc>
        <w:tc>
          <w:tcPr>
            <w:tcW w:w="1069" w:type="pct"/>
            <w:vAlign w:val="center"/>
          </w:tcPr>
          <w:p w14:paraId="1841A476">
            <w:pPr>
              <w:pStyle w:val="17"/>
              <w:bidi w:val="0"/>
              <w:rPr>
                <w:rFonts w:hint="eastAsia"/>
                <w:lang w:eastAsia="zh-CN"/>
              </w:rPr>
            </w:pPr>
            <w:r>
              <w:rPr>
                <w:rFonts w:hint="eastAsia"/>
                <w:lang w:eastAsia="zh-CN"/>
              </w:rPr>
              <w:t>数量指标</w:t>
            </w:r>
          </w:p>
        </w:tc>
        <w:tc>
          <w:tcPr>
            <w:tcW w:w="1708" w:type="pct"/>
            <w:vAlign w:val="center"/>
          </w:tcPr>
          <w:p w14:paraId="328464D5">
            <w:pPr>
              <w:pStyle w:val="17"/>
              <w:bidi w:val="0"/>
              <w:rPr>
                <w:rFonts w:hint="eastAsia"/>
                <w:lang w:eastAsia="zh-CN"/>
              </w:rPr>
            </w:pPr>
            <w:r>
              <w:rPr>
                <w:rFonts w:hint="eastAsia"/>
                <w:lang w:eastAsia="zh-CN"/>
              </w:rPr>
              <w:t>在职人员控制率</w:t>
            </w:r>
          </w:p>
        </w:tc>
        <w:tc>
          <w:tcPr>
            <w:tcW w:w="1249" w:type="pct"/>
            <w:vAlign w:val="center"/>
          </w:tcPr>
          <w:p w14:paraId="46DC882B">
            <w:pPr>
              <w:pStyle w:val="17"/>
              <w:bidi w:val="0"/>
              <w:rPr>
                <w:rFonts w:hint="eastAsia"/>
                <w:lang w:eastAsia="zh-CN"/>
              </w:rPr>
            </w:pPr>
            <w:r>
              <w:rPr>
                <w:rFonts w:hint="eastAsia"/>
                <w:lang w:eastAsia="zh-CN"/>
              </w:rPr>
              <w:t>≤100%</w:t>
            </w:r>
          </w:p>
        </w:tc>
      </w:tr>
      <w:tr w14:paraId="6B60C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74" w:type="pct"/>
            <w:vAlign w:val="center"/>
          </w:tcPr>
          <w:p w14:paraId="516E4897">
            <w:pPr>
              <w:pStyle w:val="17"/>
              <w:bidi w:val="0"/>
              <w:rPr>
                <w:rFonts w:hint="eastAsia"/>
                <w:lang w:eastAsia="zh-CN"/>
              </w:rPr>
            </w:pPr>
            <w:r>
              <w:rPr>
                <w:rFonts w:hint="eastAsia"/>
                <w:lang w:eastAsia="zh-CN"/>
              </w:rPr>
              <w:t>产出指标</w:t>
            </w:r>
          </w:p>
        </w:tc>
        <w:tc>
          <w:tcPr>
            <w:tcW w:w="1069" w:type="pct"/>
            <w:vAlign w:val="center"/>
          </w:tcPr>
          <w:p w14:paraId="4212EE0E">
            <w:pPr>
              <w:pStyle w:val="17"/>
              <w:bidi w:val="0"/>
              <w:rPr>
                <w:rFonts w:hint="eastAsia"/>
                <w:lang w:eastAsia="zh-CN"/>
              </w:rPr>
            </w:pPr>
            <w:r>
              <w:rPr>
                <w:rFonts w:hint="eastAsia"/>
                <w:lang w:eastAsia="zh-CN"/>
              </w:rPr>
              <w:t>质量指标</w:t>
            </w:r>
          </w:p>
        </w:tc>
        <w:tc>
          <w:tcPr>
            <w:tcW w:w="1708" w:type="pct"/>
            <w:vAlign w:val="center"/>
          </w:tcPr>
          <w:p w14:paraId="50D0E8F2">
            <w:pPr>
              <w:pStyle w:val="17"/>
              <w:bidi w:val="0"/>
              <w:rPr>
                <w:rFonts w:hint="eastAsia"/>
                <w:lang w:eastAsia="zh-CN"/>
              </w:rPr>
            </w:pPr>
            <w:r>
              <w:rPr>
                <w:rFonts w:hint="eastAsia"/>
                <w:lang w:eastAsia="zh-CN"/>
              </w:rPr>
              <w:t>资金使用合规性</w:t>
            </w:r>
          </w:p>
        </w:tc>
        <w:tc>
          <w:tcPr>
            <w:tcW w:w="1249" w:type="pct"/>
            <w:vAlign w:val="center"/>
          </w:tcPr>
          <w:p w14:paraId="2161991B">
            <w:pPr>
              <w:pStyle w:val="17"/>
              <w:bidi w:val="0"/>
              <w:rPr>
                <w:rFonts w:hint="eastAsia"/>
                <w:lang w:eastAsia="zh-CN"/>
              </w:rPr>
            </w:pPr>
            <w:r>
              <w:rPr>
                <w:rFonts w:hint="eastAsia"/>
                <w:lang w:eastAsia="zh-CN"/>
              </w:rPr>
              <w:t>=合规/</w:t>
            </w:r>
          </w:p>
        </w:tc>
      </w:tr>
      <w:tr w14:paraId="2A848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74" w:type="pct"/>
            <w:vAlign w:val="center"/>
          </w:tcPr>
          <w:p w14:paraId="15046FBD">
            <w:pPr>
              <w:pStyle w:val="17"/>
              <w:bidi w:val="0"/>
              <w:rPr>
                <w:rFonts w:hint="eastAsia"/>
                <w:lang w:eastAsia="zh-CN"/>
              </w:rPr>
            </w:pPr>
            <w:r>
              <w:rPr>
                <w:rFonts w:hint="eastAsia"/>
                <w:lang w:eastAsia="zh-CN"/>
              </w:rPr>
              <w:t>产出指标</w:t>
            </w:r>
          </w:p>
        </w:tc>
        <w:tc>
          <w:tcPr>
            <w:tcW w:w="1069" w:type="pct"/>
            <w:vAlign w:val="center"/>
          </w:tcPr>
          <w:p w14:paraId="436F1327">
            <w:pPr>
              <w:pStyle w:val="17"/>
              <w:bidi w:val="0"/>
              <w:rPr>
                <w:rFonts w:hint="eastAsia"/>
                <w:lang w:eastAsia="zh-CN"/>
              </w:rPr>
            </w:pPr>
            <w:r>
              <w:rPr>
                <w:rFonts w:hint="eastAsia"/>
                <w:lang w:eastAsia="zh-CN"/>
              </w:rPr>
              <w:t>时效指标</w:t>
            </w:r>
          </w:p>
        </w:tc>
        <w:tc>
          <w:tcPr>
            <w:tcW w:w="1708" w:type="pct"/>
            <w:vAlign w:val="center"/>
          </w:tcPr>
          <w:p w14:paraId="7854B784">
            <w:pPr>
              <w:pStyle w:val="17"/>
              <w:bidi w:val="0"/>
              <w:rPr>
                <w:rFonts w:hint="eastAsia"/>
                <w:lang w:eastAsia="zh-CN"/>
              </w:rPr>
            </w:pPr>
            <w:r>
              <w:rPr>
                <w:rFonts w:hint="eastAsia"/>
                <w:lang w:eastAsia="zh-CN"/>
              </w:rPr>
              <w:t>支出进度情况</w:t>
            </w:r>
          </w:p>
        </w:tc>
        <w:tc>
          <w:tcPr>
            <w:tcW w:w="1249" w:type="pct"/>
            <w:vAlign w:val="center"/>
          </w:tcPr>
          <w:p w14:paraId="7FCE4AD4">
            <w:pPr>
              <w:pStyle w:val="17"/>
              <w:bidi w:val="0"/>
              <w:rPr>
                <w:rFonts w:hint="eastAsia"/>
                <w:lang w:eastAsia="zh-CN"/>
              </w:rPr>
            </w:pPr>
            <w:r>
              <w:rPr>
                <w:rFonts w:hint="eastAsia"/>
                <w:lang w:eastAsia="zh-CN"/>
              </w:rPr>
              <w:t>≥100%</w:t>
            </w:r>
          </w:p>
        </w:tc>
      </w:tr>
      <w:bookmarkEnd w:id="87"/>
    </w:tbl>
    <w:p w14:paraId="27A61B39">
      <w:pPr>
        <w:pStyle w:val="3"/>
        <w:bidi w:val="0"/>
        <w:rPr>
          <w:rFonts w:hint="eastAsia"/>
          <w:lang w:eastAsia="zh-CN"/>
        </w:rPr>
      </w:pPr>
      <w:bookmarkStart w:id="90" w:name="bookmark20"/>
      <w:bookmarkEnd w:id="90"/>
      <w:bookmarkStart w:id="91" w:name="bookmark21"/>
      <w:bookmarkEnd w:id="91"/>
      <w:bookmarkStart w:id="92" w:name="_Toc181558007"/>
      <w:bookmarkStart w:id="93" w:name="_Toc19836"/>
      <w:bookmarkStart w:id="94" w:name="_Toc18777"/>
      <w:r>
        <w:rPr>
          <w:rFonts w:hint="eastAsia"/>
          <w:lang w:eastAsia="zh-CN"/>
        </w:rPr>
        <w:t>四、评价思路</w:t>
      </w:r>
      <w:bookmarkEnd w:id="92"/>
      <w:bookmarkEnd w:id="93"/>
      <w:bookmarkEnd w:id="94"/>
    </w:p>
    <w:p w14:paraId="6536BA29">
      <w:pPr>
        <w:pStyle w:val="4"/>
        <w:bidi w:val="0"/>
        <w:rPr>
          <w:rFonts w:hint="eastAsia"/>
          <w:lang w:eastAsia="zh-CN"/>
        </w:rPr>
      </w:pPr>
      <w:bookmarkStart w:id="95" w:name="_Toc16599"/>
      <w:bookmarkStart w:id="96" w:name="_Toc181558008"/>
      <w:bookmarkStart w:id="97" w:name="_Toc0"/>
      <w:r>
        <w:rPr>
          <w:rFonts w:hint="eastAsia"/>
          <w:lang w:eastAsia="zh-CN"/>
        </w:rPr>
        <w:t>（一）评价目的</w:t>
      </w:r>
      <w:bookmarkEnd w:id="95"/>
      <w:bookmarkEnd w:id="96"/>
      <w:bookmarkEnd w:id="97"/>
    </w:p>
    <w:p w14:paraId="0FF5DFE4">
      <w:pPr>
        <w:bidi w:val="0"/>
        <w:rPr>
          <w:rFonts w:hint="eastAsia"/>
          <w:lang w:eastAsia="zh-CN"/>
        </w:rPr>
      </w:pPr>
      <w:bookmarkStart w:id="98" w:name="_Toc10724"/>
      <w:bookmarkStart w:id="99" w:name="_Toc17906"/>
      <w:r>
        <w:rPr>
          <w:rFonts w:hint="eastAsia"/>
          <w:lang w:eastAsia="zh-CN"/>
        </w:rPr>
        <w:t>为深入贯彻落实中共中央、国务院《关于全面实施预算绩效管理的意</w:t>
      </w:r>
      <w:bookmarkEnd w:id="98"/>
      <w:bookmarkEnd w:id="99"/>
      <w:r>
        <w:rPr>
          <w:rFonts w:hint="eastAsia"/>
          <w:lang w:eastAsia="zh-CN"/>
        </w:rPr>
        <w:t>见》相关要求，根据财政局安排，对2024年度泉州市洛江区总工会部门整体支出绩效情况开展评价，以全面反映部门在预算管理中的状况，促进部门总结经验、发现问题、提出建议、改进工作，为部门科学决策、规范管理提供参考，进一步加强预算管理，提高财政资源配置效率和使用效益。</w:t>
      </w:r>
    </w:p>
    <w:p w14:paraId="59C397B7">
      <w:pPr>
        <w:pStyle w:val="4"/>
        <w:bidi w:val="0"/>
        <w:rPr>
          <w:rFonts w:hint="eastAsia"/>
          <w:lang w:eastAsia="zh-CN"/>
        </w:rPr>
      </w:pPr>
      <w:bookmarkStart w:id="100" w:name="bookmark22"/>
      <w:bookmarkEnd w:id="100"/>
      <w:bookmarkStart w:id="101" w:name="_Toc181558009"/>
      <w:bookmarkStart w:id="102" w:name="_Toc8133"/>
      <w:bookmarkStart w:id="103" w:name="_Toc18336"/>
      <w:r>
        <w:rPr>
          <w:rFonts w:hint="eastAsia"/>
          <w:lang w:eastAsia="zh-CN"/>
        </w:rPr>
        <w:t>（二）评价对象及范围</w:t>
      </w:r>
      <w:bookmarkEnd w:id="101"/>
      <w:bookmarkEnd w:id="102"/>
      <w:bookmarkEnd w:id="103"/>
    </w:p>
    <w:p w14:paraId="72BDCEB2">
      <w:pPr>
        <w:bidi w:val="0"/>
        <w:rPr>
          <w:rFonts w:hint="eastAsia"/>
          <w:lang w:eastAsia="zh-CN"/>
        </w:rPr>
      </w:pPr>
      <w:bookmarkStart w:id="104" w:name="_Toc15650"/>
      <w:bookmarkStart w:id="105" w:name="_Toc23609"/>
      <w:r>
        <w:rPr>
          <w:rFonts w:hint="eastAsia"/>
          <w:lang w:eastAsia="zh-CN"/>
        </w:rPr>
        <w:t>评价对象：泉州市洛江区总工会。</w:t>
      </w:r>
      <w:bookmarkEnd w:id="104"/>
      <w:bookmarkEnd w:id="105"/>
    </w:p>
    <w:p w14:paraId="55C57CF0">
      <w:pPr>
        <w:bidi w:val="0"/>
        <w:rPr>
          <w:rFonts w:hint="eastAsia"/>
          <w:lang w:eastAsia="zh-CN"/>
        </w:rPr>
      </w:pPr>
      <w:bookmarkStart w:id="106" w:name="_Toc12666"/>
      <w:bookmarkStart w:id="107" w:name="_Toc20004"/>
      <w:r>
        <w:rPr>
          <w:rFonts w:hint="eastAsia"/>
          <w:lang w:eastAsia="zh-CN"/>
        </w:rPr>
        <w:t>评价时间范围：2024年1月至2024年12月。</w:t>
      </w:r>
      <w:bookmarkEnd w:id="106"/>
      <w:bookmarkEnd w:id="107"/>
    </w:p>
    <w:p w14:paraId="2F5F53B1">
      <w:pPr>
        <w:pStyle w:val="4"/>
        <w:bidi w:val="0"/>
        <w:rPr>
          <w:rFonts w:hint="eastAsia"/>
          <w:lang w:eastAsia="zh-CN"/>
        </w:rPr>
      </w:pPr>
      <w:bookmarkStart w:id="108" w:name="bookmark23"/>
      <w:bookmarkEnd w:id="108"/>
      <w:bookmarkStart w:id="109" w:name="_Toc181558010"/>
      <w:bookmarkStart w:id="110" w:name="_Toc17834"/>
      <w:bookmarkStart w:id="111" w:name="_Toc9525"/>
      <w:r>
        <w:rPr>
          <w:rFonts w:hint="eastAsia"/>
          <w:lang w:eastAsia="zh-CN"/>
        </w:rPr>
        <w:t>（三）评价依据</w:t>
      </w:r>
      <w:bookmarkEnd w:id="109"/>
      <w:bookmarkEnd w:id="110"/>
      <w:bookmarkEnd w:id="111"/>
    </w:p>
    <w:p w14:paraId="4800F8BC">
      <w:pPr>
        <w:bidi w:val="0"/>
        <w:rPr>
          <w:rFonts w:hint="eastAsia"/>
          <w:lang w:eastAsia="zh-CN"/>
        </w:rPr>
      </w:pPr>
      <w:bookmarkStart w:id="112" w:name="_Toc2579"/>
      <w:bookmarkStart w:id="113" w:name="_Toc998"/>
      <w:bookmarkStart w:id="114" w:name="_Toc31953"/>
      <w:r>
        <w:rPr>
          <w:rFonts w:hint="eastAsia"/>
          <w:lang w:eastAsia="zh-CN"/>
        </w:rPr>
        <w:t>1.《中华人民共和国预算法》；</w:t>
      </w:r>
      <w:bookmarkEnd w:id="112"/>
      <w:bookmarkEnd w:id="113"/>
      <w:bookmarkEnd w:id="114"/>
    </w:p>
    <w:p w14:paraId="11D5425D">
      <w:pPr>
        <w:bidi w:val="0"/>
        <w:rPr>
          <w:rFonts w:hint="eastAsia"/>
          <w:lang w:eastAsia="zh-CN"/>
        </w:rPr>
      </w:pPr>
      <w:bookmarkStart w:id="115" w:name="OLE_LINK1"/>
      <w:r>
        <w:rPr>
          <w:rFonts w:hint="eastAsia"/>
          <w:lang w:eastAsia="zh-CN"/>
        </w:rPr>
        <w:t>2.《中共中央、国务院关于全面实施预算绩效管理的意见》（中发〔2018〕34号）；</w:t>
      </w:r>
    </w:p>
    <w:p w14:paraId="039B9098">
      <w:pPr>
        <w:bidi w:val="0"/>
        <w:rPr>
          <w:rFonts w:hint="eastAsia"/>
          <w:spacing w:val="-6"/>
          <w:sz w:val="28"/>
          <w:lang w:eastAsia="zh-CN"/>
        </w:rPr>
      </w:pPr>
      <w:bookmarkStart w:id="116" w:name="_Toc29253"/>
      <w:r>
        <w:rPr>
          <w:rFonts w:hint="eastAsia"/>
          <w:spacing w:val="-6"/>
          <w:sz w:val="28"/>
          <w:lang w:eastAsia="zh-CN"/>
        </w:rPr>
        <w:t>3.</w:t>
      </w:r>
      <w:bookmarkEnd w:id="116"/>
      <w:r>
        <w:rPr>
          <w:rFonts w:hint="eastAsia"/>
          <w:spacing w:val="-6"/>
          <w:sz w:val="28"/>
          <w:lang w:eastAsia="zh-CN"/>
        </w:rPr>
        <w:t>《福建省省级预算绩效管理结果应用暂行办法》（闽财绩〔2023〕8号）；</w:t>
      </w:r>
    </w:p>
    <w:p w14:paraId="560BB35F">
      <w:pPr>
        <w:bidi w:val="0"/>
        <w:rPr>
          <w:rFonts w:hint="eastAsia"/>
          <w:lang w:eastAsia="zh-CN"/>
        </w:rPr>
      </w:pPr>
      <w:r>
        <w:rPr>
          <w:rFonts w:hint="eastAsia"/>
          <w:lang w:eastAsia="zh-CN"/>
        </w:rPr>
        <w:t>4.《财政部关于印发〈项目支出绩效评价管理办法〉的通知》（财预〔2020〕10号）；</w:t>
      </w:r>
    </w:p>
    <w:p w14:paraId="6C59DBA4">
      <w:pPr>
        <w:bidi w:val="0"/>
        <w:rPr>
          <w:rFonts w:hint="eastAsia"/>
          <w:lang w:eastAsia="zh-CN"/>
        </w:rPr>
      </w:pPr>
      <w:bookmarkStart w:id="117" w:name="_Toc7635"/>
      <w:bookmarkStart w:id="118" w:name="_Toc29396"/>
      <w:r>
        <w:rPr>
          <w:rFonts w:hint="eastAsia"/>
          <w:lang w:eastAsia="zh-CN"/>
        </w:rPr>
        <w:t>5.《中共福建省委福建省人民政府印发〈关于全面实施预算绩效管</w:t>
      </w:r>
      <w:bookmarkEnd w:id="117"/>
      <w:bookmarkEnd w:id="118"/>
      <w:r>
        <w:rPr>
          <w:rFonts w:hint="eastAsia"/>
          <w:lang w:eastAsia="zh-CN"/>
        </w:rPr>
        <w:t>理的实施意见〉的通知》（闽委发〔2019〕5号）；</w:t>
      </w:r>
    </w:p>
    <w:p w14:paraId="61C5615F">
      <w:pPr>
        <w:bidi w:val="0"/>
        <w:rPr>
          <w:rFonts w:hint="eastAsia"/>
          <w:lang w:eastAsia="zh-CN"/>
        </w:rPr>
      </w:pPr>
      <w:bookmarkStart w:id="119" w:name="_Toc9619"/>
      <w:r>
        <w:rPr>
          <w:rFonts w:hint="eastAsia"/>
          <w:lang w:eastAsia="zh-CN"/>
        </w:rPr>
        <w:t>6.《福建省财政厅转发财政部关于加强地方预算执行管理加快支出</w:t>
      </w:r>
      <w:bookmarkEnd w:id="119"/>
      <w:bookmarkStart w:id="120" w:name="_Toc10883"/>
      <w:r>
        <w:rPr>
          <w:rFonts w:hint="eastAsia"/>
          <w:lang w:eastAsia="zh-CN"/>
        </w:rPr>
        <w:t>进度的通知》（闽财预〔2018〕20号）；</w:t>
      </w:r>
      <w:bookmarkEnd w:id="120"/>
    </w:p>
    <w:p w14:paraId="49AAEA40">
      <w:pPr>
        <w:bidi w:val="0"/>
        <w:rPr>
          <w:rFonts w:hint="eastAsia"/>
          <w:lang w:eastAsia="zh-CN"/>
        </w:rPr>
      </w:pPr>
      <w:bookmarkStart w:id="121" w:name="_Toc31990"/>
      <w:r>
        <w:rPr>
          <w:rFonts w:hint="eastAsia"/>
          <w:lang w:eastAsia="zh-CN"/>
        </w:rPr>
        <w:t>7.《福建省财政厅关于全面实施预算绩效管理若干措施的通知》（闽</w:t>
      </w:r>
      <w:bookmarkEnd w:id="121"/>
      <w:bookmarkStart w:id="122" w:name="_Toc24483"/>
      <w:r>
        <w:rPr>
          <w:rFonts w:hint="eastAsia"/>
          <w:lang w:eastAsia="zh-CN"/>
        </w:rPr>
        <w:t>财绩〔2019〕2号）；</w:t>
      </w:r>
      <w:bookmarkEnd w:id="122"/>
    </w:p>
    <w:p w14:paraId="668DBE10">
      <w:pPr>
        <w:bidi w:val="0"/>
        <w:rPr>
          <w:rFonts w:hint="eastAsia"/>
          <w:lang w:eastAsia="zh-CN"/>
        </w:rPr>
      </w:pPr>
      <w:bookmarkStart w:id="123" w:name="_Toc27873"/>
      <w:r>
        <w:rPr>
          <w:rFonts w:hint="eastAsia"/>
          <w:lang w:eastAsia="zh-CN"/>
        </w:rPr>
        <w:t>8.</w:t>
      </w:r>
      <w:bookmarkEnd w:id="115"/>
      <w:bookmarkEnd w:id="123"/>
      <w:bookmarkStart w:id="124" w:name="_Toc26009"/>
      <w:bookmarkStart w:id="125" w:name="_Toc3655"/>
      <w:r>
        <w:rPr>
          <w:rFonts w:hint="eastAsia"/>
          <w:lang w:eastAsia="zh-CN"/>
        </w:rPr>
        <w:t>《福建省省级预算绩效监控管理办法》（闽财绩〔2024〕15号）；</w:t>
      </w:r>
      <w:bookmarkEnd w:id="124"/>
      <w:bookmarkEnd w:id="125"/>
    </w:p>
    <w:p w14:paraId="0D6B70D2">
      <w:pPr>
        <w:bidi w:val="0"/>
        <w:rPr>
          <w:rFonts w:hint="eastAsia"/>
          <w:lang w:eastAsia="zh-CN"/>
        </w:rPr>
      </w:pPr>
      <w:bookmarkStart w:id="126" w:name="_Toc13829"/>
      <w:r>
        <w:rPr>
          <w:rFonts w:hint="eastAsia"/>
          <w:lang w:eastAsia="zh-CN"/>
        </w:rPr>
        <w:t>9.经济社会发展目标、部门职责相关规定、部门发展规划、年度工作计划、重点任务及重大政策和项目安排情况、相关行业政策、行业标准及专业技术规范、预算管理制度及办法，项目及资金管理办法、财务和会计资料、审计报告等资料。</w:t>
      </w:r>
      <w:bookmarkEnd w:id="126"/>
    </w:p>
    <w:p w14:paraId="23286E91">
      <w:pPr>
        <w:pStyle w:val="4"/>
        <w:bidi w:val="0"/>
        <w:rPr>
          <w:rFonts w:hint="eastAsia"/>
          <w:lang w:eastAsia="zh-CN"/>
        </w:rPr>
      </w:pPr>
      <w:bookmarkStart w:id="127" w:name="bookmark24"/>
      <w:bookmarkEnd w:id="127"/>
      <w:bookmarkStart w:id="128" w:name="_Toc181558011"/>
      <w:bookmarkStart w:id="129" w:name="_Toc728"/>
      <w:bookmarkStart w:id="130" w:name="_Toc18825"/>
      <w:r>
        <w:rPr>
          <w:rFonts w:hint="eastAsia"/>
          <w:lang w:eastAsia="zh-CN"/>
        </w:rPr>
        <w:t>（四）评价原则</w:t>
      </w:r>
      <w:bookmarkEnd w:id="128"/>
      <w:bookmarkEnd w:id="129"/>
      <w:bookmarkEnd w:id="130"/>
    </w:p>
    <w:p w14:paraId="57359FBF">
      <w:pPr>
        <w:bidi w:val="0"/>
        <w:rPr>
          <w:rFonts w:hint="eastAsia"/>
          <w:lang w:eastAsia="zh-CN"/>
        </w:rPr>
      </w:pPr>
      <w:r>
        <w:rPr>
          <w:rFonts w:hint="eastAsia"/>
          <w:lang w:eastAsia="zh-CN"/>
        </w:rPr>
        <w:t>1.具体性原则。所制定的目标必须具体明确，不能含糊不清，模棱两可。设计指标时，尽量予以量化，减少定性的数量，如确实需要设置定性指标时，可以考虑专家评议、问卷、随机走访周边群众、实地观察等方式收集资料，然后予以确认。</w:t>
      </w:r>
    </w:p>
    <w:p w14:paraId="7BDC25B1">
      <w:pPr>
        <w:bidi w:val="0"/>
        <w:rPr>
          <w:rFonts w:hint="eastAsia"/>
          <w:lang w:eastAsia="zh-CN"/>
        </w:rPr>
      </w:pPr>
      <w:r>
        <w:rPr>
          <w:rFonts w:hint="eastAsia"/>
          <w:lang w:eastAsia="zh-CN"/>
        </w:rPr>
        <w:t>2.可衡量性原则。所制定的目标必须能够通过某定量或定性的方法予以衡量和判定。</w:t>
      </w:r>
    </w:p>
    <w:p w14:paraId="7EF56DB4">
      <w:pPr>
        <w:bidi w:val="0"/>
        <w:rPr>
          <w:rFonts w:hint="eastAsia"/>
          <w:lang w:eastAsia="zh-CN"/>
        </w:rPr>
      </w:pPr>
      <w:bookmarkStart w:id="131" w:name="_Toc18949"/>
      <w:r>
        <w:rPr>
          <w:rFonts w:hint="eastAsia"/>
          <w:lang w:eastAsia="zh-CN"/>
        </w:rPr>
        <w:t>3.可实现性原则。所制定的目标必须符合实际，并且可以通过执行</w:t>
      </w:r>
      <w:bookmarkEnd w:id="131"/>
      <w:r>
        <w:rPr>
          <w:rFonts w:hint="eastAsia"/>
          <w:lang w:eastAsia="zh-CN"/>
        </w:rPr>
        <w:t>人的努力而实现，不能把目标定得太高太难。</w:t>
      </w:r>
    </w:p>
    <w:p w14:paraId="74B21E19">
      <w:pPr>
        <w:bidi w:val="0"/>
        <w:rPr>
          <w:rFonts w:hint="eastAsia"/>
          <w:lang w:eastAsia="zh-CN"/>
        </w:rPr>
      </w:pPr>
      <w:r>
        <w:rPr>
          <w:rFonts w:hint="eastAsia"/>
          <w:lang w:eastAsia="zh-CN"/>
        </w:rPr>
        <w:t>4.相关性原则。确定的绩效评价指标应当与专项资金立项依据文件、绩效目标有直接的联系，能够恰当反映目标的实现程度，而与立项依据文件、绩效目标无关的指标不应列入评价体系。设计指标要充分考虑项目设立时预期达到的目的。</w:t>
      </w:r>
    </w:p>
    <w:p w14:paraId="1FB1253C">
      <w:pPr>
        <w:bidi w:val="0"/>
        <w:rPr>
          <w:rFonts w:hint="eastAsia"/>
          <w:lang w:eastAsia="zh-CN"/>
        </w:rPr>
      </w:pPr>
      <w:bookmarkStart w:id="132" w:name="_Toc7760"/>
      <w:bookmarkStart w:id="133" w:name="_Toc10271"/>
      <w:bookmarkStart w:id="134" w:name="_Toc23071"/>
      <w:r>
        <w:rPr>
          <w:rFonts w:hint="eastAsia"/>
          <w:lang w:eastAsia="zh-CN"/>
        </w:rPr>
        <w:t>5.时限性原则。绩效目标的实现有时间限制。</w:t>
      </w:r>
      <w:bookmarkEnd w:id="132"/>
      <w:bookmarkEnd w:id="133"/>
      <w:bookmarkEnd w:id="134"/>
    </w:p>
    <w:p w14:paraId="114472DF">
      <w:pPr>
        <w:bidi w:val="0"/>
        <w:rPr>
          <w:rFonts w:hint="eastAsia"/>
          <w:lang w:eastAsia="zh-CN"/>
        </w:rPr>
      </w:pPr>
      <w:r>
        <w:rPr>
          <w:rFonts w:hint="eastAsia"/>
          <w:lang w:eastAsia="zh-CN"/>
        </w:rPr>
        <w:t>6.经济性原则。指标需要的数据容易获取，获取成本低，符合成本效益原则。</w:t>
      </w:r>
    </w:p>
    <w:p w14:paraId="65CD95E9">
      <w:pPr>
        <w:bidi w:val="0"/>
        <w:rPr>
          <w:rFonts w:hint="eastAsia"/>
          <w:lang w:eastAsia="zh-CN"/>
        </w:rPr>
      </w:pPr>
      <w:bookmarkStart w:id="135" w:name="_Toc32070"/>
      <w:r>
        <w:rPr>
          <w:rFonts w:hint="eastAsia"/>
          <w:lang w:eastAsia="zh-CN"/>
        </w:rPr>
        <w:t>7.可比性原则。为了便于纵向和横向的比较，所选指标尽量考虑共</w:t>
      </w:r>
      <w:bookmarkEnd w:id="135"/>
      <w:r>
        <w:rPr>
          <w:rFonts w:hint="eastAsia"/>
          <w:lang w:eastAsia="zh-CN"/>
        </w:rPr>
        <w:t>性的指标，以便于评价结果可以相互比较。</w:t>
      </w:r>
    </w:p>
    <w:p w14:paraId="1BEAE50B">
      <w:pPr>
        <w:bidi w:val="0"/>
        <w:rPr>
          <w:rFonts w:hint="eastAsia"/>
          <w:lang w:eastAsia="zh-CN"/>
        </w:rPr>
      </w:pPr>
      <w:r>
        <w:rPr>
          <w:rFonts w:hint="eastAsia"/>
          <w:lang w:eastAsia="zh-CN"/>
        </w:rPr>
        <w:t>8.分级分类原则。指标不要设计过多，尽量以最少的指标涵盖主要评价内容，指标之间避免或减少重复性，必要时可以采用关键指标法进行筛选。</w:t>
      </w:r>
    </w:p>
    <w:p w14:paraId="60FB2F0B">
      <w:pPr>
        <w:bidi w:val="0"/>
        <w:rPr>
          <w:rFonts w:hint="eastAsia"/>
          <w:lang w:eastAsia="zh-CN"/>
        </w:rPr>
      </w:pPr>
      <w:bookmarkStart w:id="136" w:name="_Toc29983"/>
      <w:r>
        <w:rPr>
          <w:rFonts w:hint="eastAsia"/>
          <w:lang w:eastAsia="zh-CN"/>
        </w:rPr>
        <w:t>9.系统性原则。所选择的指标应加以提炼，尽可能涵盖主要评价内</w:t>
      </w:r>
      <w:bookmarkEnd w:id="136"/>
      <w:r>
        <w:rPr>
          <w:rFonts w:hint="eastAsia"/>
          <w:lang w:eastAsia="zh-CN"/>
        </w:rPr>
        <w:t>容，主要部分应以细化指标予以反映。当项目支出明细很多时，应适当根据项目特征对项目进行归类，指标设计时应重点考虑那些金额大、可衡量和项目预期总目标贴合的明细支出，并对其进行深入了解，从中挖掘出可以反映这些明细项目的指标。</w:t>
      </w:r>
    </w:p>
    <w:p w14:paraId="0043CBA9">
      <w:pPr>
        <w:bidi w:val="0"/>
        <w:rPr>
          <w:rFonts w:hint="eastAsia"/>
          <w:lang w:eastAsia="zh-CN"/>
        </w:rPr>
      </w:pPr>
      <w:r>
        <w:rPr>
          <w:rFonts w:hint="eastAsia"/>
          <w:lang w:eastAsia="zh-CN"/>
        </w:rPr>
        <w:t>10.可理解性原则。指标的设定和命名应通俗易懂，必要时应加以备注，执行人在执行时不容易产生歧义。</w:t>
      </w:r>
    </w:p>
    <w:p w14:paraId="6FC2491A">
      <w:pPr>
        <w:pStyle w:val="4"/>
        <w:bidi w:val="0"/>
        <w:rPr>
          <w:rFonts w:hint="eastAsia"/>
          <w:lang w:eastAsia="zh-CN"/>
        </w:rPr>
      </w:pPr>
      <w:bookmarkStart w:id="137" w:name="bookmark25"/>
      <w:bookmarkEnd w:id="137"/>
      <w:bookmarkStart w:id="138" w:name="_Toc6632"/>
      <w:bookmarkStart w:id="139" w:name="_Toc181558012"/>
      <w:bookmarkStart w:id="140" w:name="_Toc22016"/>
      <w:r>
        <w:rPr>
          <w:rFonts w:hint="eastAsia"/>
          <w:lang w:eastAsia="zh-CN"/>
        </w:rPr>
        <w:t>（五）评价方法</w:t>
      </w:r>
      <w:bookmarkEnd w:id="138"/>
      <w:bookmarkEnd w:id="139"/>
      <w:bookmarkEnd w:id="140"/>
    </w:p>
    <w:p w14:paraId="7FF1CC17">
      <w:pPr>
        <w:bidi w:val="0"/>
        <w:rPr>
          <w:rFonts w:hint="eastAsia"/>
          <w:lang w:eastAsia="zh-CN"/>
        </w:rPr>
      </w:pPr>
      <w:r>
        <w:rPr>
          <w:rFonts w:hint="eastAsia"/>
          <w:lang w:eastAsia="zh-CN"/>
        </w:rPr>
        <w:t>绩效评价方法是指在绩效评价实施过程中为了取得被评价的预算支出项目、单位基础数据和资金使用绩效情况，完成绩效评价任务而采取的各种手段。整体绩效评价的方法主要包括成本效益分析法、比较法、因素分析法、最低成本法、公众评判法、标杆管理法等。根据评价对象的具体情况，可采用一种或多种方法。</w:t>
      </w:r>
    </w:p>
    <w:p w14:paraId="74DD0600">
      <w:pPr>
        <w:bidi w:val="0"/>
        <w:rPr>
          <w:rFonts w:hint="eastAsia"/>
          <w:lang w:eastAsia="zh-CN"/>
        </w:rPr>
      </w:pPr>
      <w:bookmarkStart w:id="141" w:name="_Toc2649"/>
      <w:r>
        <w:rPr>
          <w:rFonts w:hint="eastAsia"/>
          <w:lang w:eastAsia="zh-CN"/>
        </w:rPr>
        <w:t>1.成本效益分析法，是指将投入与产出、效益进行关联性分析的方</w:t>
      </w:r>
      <w:bookmarkEnd w:id="141"/>
      <w:r>
        <w:rPr>
          <w:rFonts w:hint="eastAsia"/>
          <w:lang w:eastAsia="zh-CN"/>
        </w:rPr>
        <w:t>法。</w:t>
      </w:r>
    </w:p>
    <w:p w14:paraId="5E8F6768">
      <w:pPr>
        <w:bidi w:val="0"/>
        <w:rPr>
          <w:rFonts w:hint="eastAsia"/>
          <w:lang w:eastAsia="zh-CN"/>
        </w:rPr>
      </w:pPr>
      <w:bookmarkStart w:id="142" w:name="_Toc3340"/>
      <w:r>
        <w:rPr>
          <w:rFonts w:hint="eastAsia"/>
          <w:lang w:eastAsia="zh-CN"/>
        </w:rPr>
        <w:t>2.比较法，是指将实施情况与绩效目标、历史情况、不同部门和地</w:t>
      </w:r>
      <w:bookmarkEnd w:id="142"/>
      <w:r>
        <w:rPr>
          <w:rFonts w:hint="eastAsia"/>
          <w:lang w:eastAsia="zh-CN"/>
        </w:rPr>
        <w:t>区同类情况进行比较的方法。</w:t>
      </w:r>
    </w:p>
    <w:p w14:paraId="57636ABF">
      <w:pPr>
        <w:bidi w:val="0"/>
        <w:rPr>
          <w:rFonts w:hint="eastAsia"/>
          <w:lang w:eastAsia="zh-CN"/>
        </w:rPr>
      </w:pPr>
      <w:bookmarkStart w:id="143" w:name="_Toc30639"/>
      <w:r>
        <w:rPr>
          <w:rFonts w:hint="eastAsia"/>
          <w:lang w:eastAsia="zh-CN"/>
        </w:rPr>
        <w:t>3.因素分析法，是指综合分析影响绩效目标实现、实施效果的内外</w:t>
      </w:r>
      <w:bookmarkEnd w:id="143"/>
      <w:r>
        <w:rPr>
          <w:rFonts w:hint="eastAsia"/>
          <w:lang w:eastAsia="zh-CN"/>
        </w:rPr>
        <w:t>部因素的方法。</w:t>
      </w:r>
    </w:p>
    <w:p w14:paraId="30991ACA">
      <w:pPr>
        <w:bidi w:val="0"/>
        <w:rPr>
          <w:rFonts w:hint="eastAsia"/>
          <w:lang w:eastAsia="zh-CN"/>
        </w:rPr>
      </w:pPr>
      <w:bookmarkStart w:id="144" w:name="_Toc31102"/>
      <w:r>
        <w:rPr>
          <w:rFonts w:hint="eastAsia"/>
          <w:lang w:eastAsia="zh-CN"/>
        </w:rPr>
        <w:t>4.最低成本法，是指在绩效目标确定的前提下，成本最小者为优的</w:t>
      </w:r>
      <w:bookmarkEnd w:id="144"/>
      <w:r>
        <w:rPr>
          <w:rFonts w:hint="eastAsia"/>
          <w:lang w:eastAsia="zh-CN"/>
        </w:rPr>
        <w:t>方法。</w:t>
      </w:r>
    </w:p>
    <w:p w14:paraId="7AA94FB4">
      <w:pPr>
        <w:bidi w:val="0"/>
        <w:rPr>
          <w:rFonts w:hint="eastAsia"/>
          <w:lang w:eastAsia="zh-CN"/>
        </w:rPr>
      </w:pPr>
      <w:r>
        <w:rPr>
          <w:rFonts w:hint="eastAsia"/>
          <w:lang w:eastAsia="zh-CN"/>
        </w:rPr>
        <w:t>5.公众评判法，是指通过专家评估、公众问卷及抽样调查等方式的方法。</w:t>
      </w:r>
    </w:p>
    <w:p w14:paraId="09B1798D">
      <w:pPr>
        <w:bidi w:val="0"/>
        <w:rPr>
          <w:rFonts w:hint="eastAsia"/>
          <w:lang w:eastAsia="zh-CN"/>
        </w:rPr>
      </w:pPr>
      <w:r>
        <w:rPr>
          <w:rFonts w:hint="eastAsia"/>
          <w:lang w:eastAsia="zh-CN"/>
        </w:rPr>
        <w:t>6.标杆管理法，是指以国内外同行业中较高的绩效水平为标杆</w:t>
      </w:r>
      <w:bookmarkStart w:id="145" w:name="bookmark26"/>
      <w:bookmarkEnd w:id="145"/>
      <w:r>
        <w:rPr>
          <w:rFonts w:hint="eastAsia"/>
          <w:lang w:eastAsia="zh-CN"/>
        </w:rPr>
        <w:t>评判的方法。</w:t>
      </w:r>
    </w:p>
    <w:p w14:paraId="4FD8A124">
      <w:pPr>
        <w:bidi w:val="0"/>
        <w:rPr>
          <w:rFonts w:hint="eastAsia"/>
          <w:lang w:eastAsia="zh-CN"/>
        </w:rPr>
      </w:pPr>
      <w:r>
        <w:rPr>
          <w:rFonts w:hint="eastAsia"/>
          <w:lang w:eastAsia="zh-CN"/>
        </w:rPr>
        <w:t>本次绩效评价采用了比较法、因素分析法、公众评判法等评价方法。</w:t>
      </w:r>
    </w:p>
    <w:p w14:paraId="1DC57AFE">
      <w:pPr>
        <w:pStyle w:val="4"/>
        <w:bidi w:val="0"/>
        <w:rPr>
          <w:rFonts w:hint="eastAsia"/>
          <w:lang w:eastAsia="zh-CN"/>
        </w:rPr>
      </w:pPr>
      <w:bookmarkStart w:id="146" w:name="bookmark27"/>
      <w:bookmarkEnd w:id="146"/>
      <w:bookmarkStart w:id="147" w:name="_Toc5982"/>
      <w:bookmarkStart w:id="148" w:name="_Toc181558013"/>
      <w:bookmarkStart w:id="149" w:name="_Toc29235"/>
      <w:r>
        <w:rPr>
          <w:rFonts w:hint="eastAsia"/>
          <w:lang w:eastAsia="zh-CN"/>
        </w:rPr>
        <w:t>（六）绩效标准</w:t>
      </w:r>
      <w:bookmarkEnd w:id="147"/>
      <w:bookmarkEnd w:id="148"/>
      <w:bookmarkEnd w:id="149"/>
    </w:p>
    <w:p w14:paraId="02161A84">
      <w:pPr>
        <w:bidi w:val="0"/>
        <w:rPr>
          <w:rFonts w:hint="eastAsia"/>
          <w:lang w:eastAsia="zh-CN"/>
        </w:rPr>
      </w:pPr>
      <w:r>
        <w:rPr>
          <w:rFonts w:hint="eastAsia"/>
          <w:lang w:eastAsia="zh-CN"/>
        </w:rPr>
        <w:t>绩效标准，是设定、审核绩效指标时所依据或参考的标准，通常包括计划标准、行业标准、历史标准等，也可用于对绩效指标完成情况进行比较。</w:t>
      </w:r>
    </w:p>
    <w:p w14:paraId="78129E5B">
      <w:pPr>
        <w:bidi w:val="0"/>
        <w:rPr>
          <w:rFonts w:hint="eastAsia"/>
          <w:lang w:eastAsia="zh-CN"/>
        </w:rPr>
      </w:pPr>
      <w:bookmarkStart w:id="150" w:name="_Toc9982"/>
      <w:r>
        <w:rPr>
          <w:rFonts w:hint="eastAsia"/>
          <w:lang w:eastAsia="zh-CN"/>
        </w:rPr>
        <w:t>1.计划标准，指以预先制定的目标、计划、预算、定额等作为评价</w:t>
      </w:r>
      <w:bookmarkEnd w:id="150"/>
      <w:r>
        <w:rPr>
          <w:rFonts w:hint="eastAsia"/>
          <w:lang w:eastAsia="zh-CN"/>
        </w:rPr>
        <w:t>标准。</w:t>
      </w:r>
    </w:p>
    <w:p w14:paraId="0E710241">
      <w:pPr>
        <w:bidi w:val="0"/>
        <w:rPr>
          <w:rFonts w:hint="eastAsia"/>
          <w:lang w:eastAsia="zh-CN"/>
        </w:rPr>
      </w:pPr>
      <w:bookmarkStart w:id="151" w:name="_Toc5615"/>
      <w:bookmarkStart w:id="152" w:name="_Toc14653"/>
      <w:bookmarkStart w:id="153" w:name="_Toc30280"/>
      <w:r>
        <w:rPr>
          <w:rFonts w:hint="eastAsia"/>
          <w:lang w:eastAsia="zh-CN"/>
        </w:rPr>
        <w:t>2.行业标准，指参照国家公布的行业指标数据制定的评价标准。</w:t>
      </w:r>
      <w:bookmarkEnd w:id="151"/>
      <w:bookmarkEnd w:id="152"/>
      <w:bookmarkEnd w:id="153"/>
    </w:p>
    <w:p w14:paraId="55E4F631">
      <w:pPr>
        <w:bidi w:val="0"/>
        <w:rPr>
          <w:rFonts w:hint="eastAsia"/>
          <w:lang w:eastAsia="zh-CN"/>
        </w:rPr>
      </w:pPr>
      <w:r>
        <w:rPr>
          <w:rFonts w:hint="eastAsia"/>
          <w:lang w:eastAsia="zh-CN"/>
        </w:rPr>
        <w:t>3.历史标准，指参照历史数据制定的评价标准。为体现绩效改进原则，在可以实现的条件下应当确定相对较高的评价标准。</w:t>
      </w:r>
    </w:p>
    <w:p w14:paraId="0367B4CD">
      <w:pPr>
        <w:bidi w:val="0"/>
        <w:rPr>
          <w:rFonts w:hint="eastAsia"/>
          <w:lang w:eastAsia="zh-CN"/>
        </w:rPr>
      </w:pPr>
      <w:bookmarkStart w:id="154" w:name="_Toc23446"/>
      <w:bookmarkStart w:id="155" w:name="_Toc26961"/>
      <w:bookmarkStart w:id="156" w:name="_Toc19926"/>
      <w:r>
        <w:rPr>
          <w:rFonts w:hint="eastAsia"/>
          <w:lang w:eastAsia="zh-CN"/>
        </w:rPr>
        <w:t>4.省财政部门和部门单位确认或认可的其他标准。</w:t>
      </w:r>
      <w:bookmarkEnd w:id="154"/>
      <w:bookmarkEnd w:id="155"/>
      <w:bookmarkEnd w:id="156"/>
    </w:p>
    <w:p w14:paraId="23C26747">
      <w:pPr>
        <w:pStyle w:val="4"/>
        <w:bidi w:val="0"/>
        <w:rPr>
          <w:rFonts w:hint="eastAsia"/>
          <w:lang w:eastAsia="zh-CN"/>
        </w:rPr>
      </w:pPr>
      <w:bookmarkStart w:id="157" w:name="bookmark28"/>
      <w:bookmarkEnd w:id="157"/>
      <w:bookmarkStart w:id="158" w:name="_Toc3003"/>
      <w:bookmarkStart w:id="159" w:name="_Toc181558014"/>
      <w:bookmarkStart w:id="160" w:name="_Toc3844"/>
      <w:r>
        <w:rPr>
          <w:rFonts w:hint="eastAsia"/>
          <w:lang w:eastAsia="zh-CN"/>
        </w:rPr>
        <w:t>（七）评价思路及关注点</w:t>
      </w:r>
      <w:bookmarkEnd w:id="158"/>
      <w:bookmarkEnd w:id="159"/>
      <w:bookmarkEnd w:id="160"/>
    </w:p>
    <w:p w14:paraId="2D3BBE87">
      <w:pPr>
        <w:bidi w:val="0"/>
        <w:rPr>
          <w:rFonts w:hint="eastAsia"/>
          <w:lang w:eastAsia="zh-CN"/>
        </w:rPr>
      </w:pPr>
      <w:r>
        <w:rPr>
          <w:rFonts w:hint="eastAsia"/>
          <w:lang w:eastAsia="zh-CN"/>
        </w:rPr>
        <w:t>本次评价依据部门整体支出绩效目标，从部门财政管理工作绩效、部门职能履行、部门履职效果、年度工作重点任务实施情况，以及财政管理、审计发现的问题，梳理评价内容。重点关注和分析部门开展预算绩效管理工作的规范性和执行力；部门履职中重大任务、重点工作完成情况和取得的效果，以及部门在推进事业发展中重大改革创新举措取得的成效。</w:t>
      </w:r>
    </w:p>
    <w:p w14:paraId="298CA16F">
      <w:pPr>
        <w:pStyle w:val="4"/>
        <w:bidi w:val="0"/>
        <w:rPr>
          <w:rFonts w:hint="eastAsia"/>
          <w:lang w:eastAsia="zh-CN"/>
        </w:rPr>
      </w:pPr>
      <w:bookmarkStart w:id="161" w:name="bookmark29"/>
      <w:bookmarkEnd w:id="161"/>
      <w:bookmarkStart w:id="162" w:name="_Toc181558015"/>
      <w:bookmarkStart w:id="163" w:name="_Toc2646"/>
      <w:bookmarkStart w:id="164" w:name="_Toc456"/>
      <w:r>
        <w:rPr>
          <w:rFonts w:hint="eastAsia"/>
          <w:lang w:eastAsia="zh-CN"/>
        </w:rPr>
        <w:t>（八）绩效评价数据来源</w:t>
      </w:r>
      <w:bookmarkEnd w:id="162"/>
      <w:bookmarkEnd w:id="163"/>
      <w:bookmarkEnd w:id="164"/>
    </w:p>
    <w:p w14:paraId="0144A774">
      <w:pPr>
        <w:bidi w:val="0"/>
        <w:rPr>
          <w:rFonts w:hint="eastAsia"/>
          <w:lang w:eastAsia="zh-CN"/>
        </w:rPr>
      </w:pPr>
      <w:r>
        <w:rPr>
          <w:rFonts w:hint="eastAsia"/>
          <w:lang w:eastAsia="zh-CN"/>
        </w:rPr>
        <w:t>2024年度部门整体绩效评价中所用到的数据均来源于泉州市洛江区总工会提供的资料和数据表，包括：部门预决算及说明、部门预算批复文件、部门整体支出及专项支出的绩效自评表、自评报告和绩效目标表、部门年度计划及工作总结、资金下达文件、部门制度文件、审计报告等材料。</w:t>
      </w:r>
    </w:p>
    <w:p w14:paraId="67C32D1D">
      <w:pPr>
        <w:pStyle w:val="4"/>
        <w:bidi w:val="0"/>
        <w:rPr>
          <w:rFonts w:hint="eastAsia"/>
          <w:lang w:eastAsia="zh-CN"/>
        </w:rPr>
      </w:pPr>
      <w:bookmarkStart w:id="165" w:name="bookmark30"/>
      <w:bookmarkEnd w:id="165"/>
      <w:bookmarkStart w:id="166" w:name="_Toc181558016"/>
      <w:bookmarkStart w:id="167" w:name="_Toc21923"/>
      <w:bookmarkStart w:id="168" w:name="_Toc13704"/>
      <w:r>
        <w:rPr>
          <w:rFonts w:hint="eastAsia"/>
          <w:lang w:eastAsia="zh-CN"/>
        </w:rPr>
        <w:t>（九）评价工作开展情况</w:t>
      </w:r>
      <w:bookmarkEnd w:id="166"/>
      <w:bookmarkEnd w:id="167"/>
      <w:bookmarkEnd w:id="168"/>
    </w:p>
    <w:p w14:paraId="32CFD025">
      <w:pPr>
        <w:bidi w:val="0"/>
        <w:rPr>
          <w:rFonts w:hint="eastAsia"/>
          <w:lang w:eastAsia="zh-CN"/>
        </w:rPr>
      </w:pPr>
      <w:r>
        <w:rPr>
          <w:rFonts w:hint="eastAsia"/>
          <w:lang w:eastAsia="zh-CN"/>
        </w:rPr>
        <w:t>1.按要求对2024年度部门整体绩效评价工作进行调研方案设计；</w:t>
      </w:r>
    </w:p>
    <w:p w14:paraId="3E7044DB">
      <w:pPr>
        <w:bidi w:val="0"/>
        <w:rPr>
          <w:rFonts w:hint="eastAsia"/>
          <w:lang w:eastAsia="zh-CN"/>
        </w:rPr>
      </w:pPr>
      <w:r>
        <w:rPr>
          <w:rFonts w:hint="eastAsia"/>
          <w:lang w:eastAsia="zh-CN"/>
        </w:rPr>
        <w:t>2.绩效评价</w:t>
      </w:r>
      <w:r>
        <w:rPr>
          <w:rFonts w:hint="eastAsia"/>
          <w:lang w:val="en-US" w:eastAsia="zh-CN"/>
        </w:rPr>
        <w:t>小组</w:t>
      </w:r>
      <w:r>
        <w:rPr>
          <w:rFonts w:hint="eastAsia"/>
          <w:lang w:eastAsia="zh-CN"/>
        </w:rPr>
        <w:t>成员到泉州市洛江区总工会进行实地调研和座谈，查阅单位有关档案，收集数据、资料等，依据评价工作规范，制订评价工作方案；</w:t>
      </w:r>
    </w:p>
    <w:p w14:paraId="7CF7B011">
      <w:pPr>
        <w:bidi w:val="0"/>
        <w:rPr>
          <w:rFonts w:hint="eastAsia"/>
          <w:lang w:eastAsia="zh-CN"/>
        </w:rPr>
      </w:pPr>
      <w:r>
        <w:rPr>
          <w:rFonts w:hint="eastAsia"/>
          <w:lang w:eastAsia="zh-CN"/>
        </w:rPr>
        <w:t>3.拟定2024年度部门整体绩效评价指标体系，与财政局相关部门商讨指标体系，根据反馈意见，修订绩效评价指标体系；</w:t>
      </w:r>
    </w:p>
    <w:p w14:paraId="09E181B8">
      <w:pPr>
        <w:bidi w:val="0"/>
        <w:rPr>
          <w:rFonts w:hint="eastAsia"/>
          <w:lang w:eastAsia="zh-CN"/>
        </w:rPr>
      </w:pPr>
      <w:r>
        <w:rPr>
          <w:rFonts w:hint="eastAsia"/>
          <w:lang w:eastAsia="zh-CN"/>
        </w:rPr>
        <w:t>4.根据修订后的指标体系以及绩效评价过程中出现的问题，绩效评价</w:t>
      </w:r>
      <w:r>
        <w:rPr>
          <w:rFonts w:hint="eastAsia"/>
          <w:lang w:val="en-US" w:eastAsia="zh-CN"/>
        </w:rPr>
        <w:t>小组</w:t>
      </w:r>
      <w:r>
        <w:rPr>
          <w:rFonts w:hint="eastAsia"/>
          <w:lang w:eastAsia="zh-CN"/>
        </w:rPr>
        <w:t>与财政局及泉州市洛江区总工会进行讨论，补充搜集绩效评价所需的数据和资料；</w:t>
      </w:r>
    </w:p>
    <w:p w14:paraId="5888467A">
      <w:pPr>
        <w:bidi w:val="0"/>
        <w:rPr>
          <w:rFonts w:hint="eastAsia"/>
          <w:lang w:eastAsia="zh-CN"/>
        </w:rPr>
      </w:pPr>
      <w:r>
        <w:rPr>
          <w:rFonts w:hint="eastAsia"/>
          <w:lang w:eastAsia="zh-CN"/>
        </w:rPr>
        <w:t>5.归纳、分析、综合数据与资料，对2024年度部门整体绩效进行分析，完成2024年度部门整体绩效评价报告初稿；</w:t>
      </w:r>
    </w:p>
    <w:p w14:paraId="080978A4">
      <w:pPr>
        <w:bidi w:val="0"/>
        <w:rPr>
          <w:rFonts w:hint="eastAsia"/>
          <w:lang w:eastAsia="zh-CN"/>
        </w:rPr>
      </w:pPr>
      <w:bookmarkStart w:id="169" w:name="_Toc10283"/>
      <w:r>
        <w:rPr>
          <w:rFonts w:hint="eastAsia"/>
          <w:lang w:eastAsia="zh-CN"/>
        </w:rPr>
        <w:t>6.征询财政局的意见，对初稿进行修改</w:t>
      </w:r>
      <w:bookmarkEnd w:id="169"/>
      <w:r>
        <w:rPr>
          <w:rFonts w:hint="eastAsia"/>
          <w:lang w:eastAsia="zh-CN"/>
        </w:rPr>
        <w:t>调整，完成《2024年度泉州市洛江区总工会部门整体支出绩效评价报告》修订稿；</w:t>
      </w:r>
    </w:p>
    <w:p w14:paraId="405F03F4">
      <w:pPr>
        <w:bidi w:val="0"/>
        <w:rPr>
          <w:rFonts w:hint="eastAsia"/>
          <w:lang w:eastAsia="zh-CN"/>
        </w:rPr>
      </w:pPr>
      <w:bookmarkStart w:id="170" w:name="_Toc18250"/>
      <w:r>
        <w:rPr>
          <w:rFonts w:hint="eastAsia"/>
          <w:lang w:eastAsia="zh-CN"/>
        </w:rPr>
        <w:t>7.组织专家评审。根据绩效评价报告修订稿，组织外部专家</w:t>
      </w:r>
      <w:bookmarkEnd w:id="170"/>
      <w:r>
        <w:rPr>
          <w:rFonts w:hint="eastAsia"/>
          <w:lang w:eastAsia="zh-CN"/>
        </w:rPr>
        <w:t>对报告进行专家评审，根据专家评审意见对报告进行再次优化；</w:t>
      </w:r>
    </w:p>
    <w:p w14:paraId="4F6EC33B">
      <w:pPr>
        <w:bidi w:val="0"/>
        <w:rPr>
          <w:rFonts w:hint="eastAsia"/>
          <w:lang w:eastAsia="zh-CN"/>
        </w:rPr>
      </w:pPr>
      <w:bookmarkStart w:id="171" w:name="_Toc26015"/>
      <w:r>
        <w:rPr>
          <w:rFonts w:hint="eastAsia"/>
          <w:lang w:eastAsia="zh-CN"/>
        </w:rPr>
        <w:t>8.提交绩效评价报告。根据各方意见对评价报告进行优化完善定稿</w:t>
      </w:r>
      <w:bookmarkEnd w:id="171"/>
      <w:r>
        <w:rPr>
          <w:rFonts w:hint="eastAsia"/>
          <w:lang w:eastAsia="zh-CN"/>
        </w:rPr>
        <w:t>；对评价报告装订成册，在规定时间内提交评价报告终稿。</w:t>
      </w:r>
      <w:bookmarkStart w:id="172" w:name="bookmark32"/>
      <w:bookmarkEnd w:id="172"/>
      <w:bookmarkStart w:id="173" w:name="bookmark33"/>
      <w:bookmarkEnd w:id="173"/>
      <w:bookmarkStart w:id="174" w:name="bookmark31"/>
      <w:bookmarkEnd w:id="174"/>
    </w:p>
    <w:p w14:paraId="6DF1A814">
      <w:pPr>
        <w:pStyle w:val="3"/>
        <w:bidi w:val="0"/>
        <w:rPr>
          <w:rFonts w:hint="eastAsia"/>
          <w:lang w:eastAsia="zh-CN"/>
        </w:rPr>
      </w:pPr>
      <w:bookmarkStart w:id="175" w:name="_Toc20433"/>
      <w:bookmarkStart w:id="176" w:name="_Toc181558017"/>
      <w:bookmarkStart w:id="177" w:name="_Toc32526"/>
      <w:r>
        <w:rPr>
          <w:rFonts w:hint="eastAsia"/>
          <w:lang w:eastAsia="zh-CN"/>
        </w:rPr>
        <w:t>五、指标体系</w:t>
      </w:r>
      <w:bookmarkEnd w:id="175"/>
      <w:bookmarkEnd w:id="176"/>
      <w:bookmarkEnd w:id="177"/>
    </w:p>
    <w:p w14:paraId="41C96517">
      <w:pPr>
        <w:pStyle w:val="4"/>
        <w:bidi w:val="0"/>
        <w:rPr>
          <w:rFonts w:hint="eastAsia"/>
          <w:lang w:eastAsia="zh-CN"/>
        </w:rPr>
      </w:pPr>
      <w:bookmarkStart w:id="178" w:name="_Toc181558018"/>
      <w:bookmarkStart w:id="179" w:name="_Toc30899"/>
      <w:bookmarkStart w:id="180" w:name="_Toc6486"/>
      <w:r>
        <w:rPr>
          <w:rFonts w:hint="eastAsia"/>
          <w:lang w:eastAsia="zh-CN"/>
        </w:rPr>
        <w:t>（一）评价指标分值分布</w:t>
      </w:r>
      <w:bookmarkEnd w:id="178"/>
      <w:bookmarkEnd w:id="179"/>
      <w:bookmarkEnd w:id="180"/>
    </w:p>
    <w:p w14:paraId="1726C108">
      <w:pPr>
        <w:bidi w:val="0"/>
        <w:rPr>
          <w:rFonts w:hint="eastAsia"/>
          <w:lang w:eastAsia="zh-CN"/>
        </w:rPr>
      </w:pPr>
      <w:r>
        <w:rPr>
          <w:rFonts w:hint="eastAsia"/>
          <w:lang w:eastAsia="zh-CN"/>
        </w:rPr>
        <w:t>本次绩效评价指标体系总体依据《财政部关于印发〈项目支出绩效评价管理办法〉的通知》（财预〔2020〕10号）的相关规定设计，在参考“部门整体支出项目绩效评价指标体系”的一级和二级指标内容的前提下，结合部门当年度实际工作任务对三级指标进行细化和调整，并采用层次分析法，结合以往经验确定三级指标的权重。</w:t>
      </w:r>
    </w:p>
    <w:p w14:paraId="5E8A4604">
      <w:pPr>
        <w:pStyle w:val="4"/>
        <w:bidi w:val="0"/>
        <w:rPr>
          <w:rFonts w:hint="eastAsia"/>
          <w:lang w:eastAsia="zh-CN"/>
        </w:rPr>
      </w:pPr>
      <w:bookmarkStart w:id="181" w:name="_Toc29886"/>
      <w:bookmarkStart w:id="182" w:name="_Toc181558019"/>
      <w:bookmarkStart w:id="183" w:name="_Toc13922"/>
      <w:r>
        <w:rPr>
          <w:rFonts w:hint="eastAsia"/>
          <w:lang w:eastAsia="zh-CN"/>
        </w:rPr>
        <w:t>（二）评价等级</w:t>
      </w:r>
      <w:bookmarkEnd w:id="181"/>
      <w:bookmarkEnd w:id="182"/>
      <w:bookmarkEnd w:id="183"/>
    </w:p>
    <w:p w14:paraId="45666DF5">
      <w:pPr>
        <w:bidi w:val="0"/>
        <w:rPr>
          <w:rFonts w:hint="eastAsia"/>
          <w:lang w:eastAsia="zh-CN"/>
        </w:rPr>
      </w:pPr>
      <w:bookmarkStart w:id="184" w:name="_Toc22776"/>
      <w:r>
        <w:rPr>
          <w:rFonts w:hint="eastAsia"/>
          <w:lang w:eastAsia="zh-CN"/>
        </w:rPr>
        <w:t>评价结果包括综合评分和评级，分为四个等级：高于或等于90（含）为“优”；80分（含）～90分为“良”；60分（含）～80分为“中”；低于60分为“差”</w:t>
      </w:r>
      <w:bookmarkEnd w:id="184"/>
      <w:r>
        <w:rPr>
          <w:rFonts w:hint="eastAsia"/>
          <w:lang w:eastAsia="zh-CN"/>
        </w:rPr>
        <w:t>。</w:t>
      </w:r>
    </w:p>
    <w:p w14:paraId="35C8D6E2">
      <w:pPr>
        <w:pStyle w:val="16"/>
        <w:bidi w:val="0"/>
        <w:rPr>
          <w:rFonts w:hint="eastAsia"/>
          <w:lang w:eastAsia="zh-CN"/>
        </w:rPr>
      </w:pPr>
      <w:r>
        <w:rPr>
          <w:rFonts w:hint="eastAsia"/>
          <w:lang w:eastAsia="zh-CN"/>
        </w:rPr>
        <w:t>2024</w:t>
      </w:r>
      <w:r>
        <w:rPr>
          <w:lang w:eastAsia="zh-CN"/>
        </w:rPr>
        <w:t>年度</w:t>
      </w:r>
      <w:r>
        <w:rPr>
          <w:rFonts w:hint="eastAsia"/>
          <w:lang w:eastAsia="zh-CN"/>
        </w:rPr>
        <w:t>泉州市洛江区总工会</w:t>
      </w:r>
      <w:r>
        <w:rPr>
          <w:lang w:eastAsia="zh-CN"/>
        </w:rPr>
        <w:t>部门整体支出绩效评价指标体系表</w:t>
      </w: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4"/>
        <w:gridCol w:w="727"/>
        <w:gridCol w:w="1136"/>
        <w:gridCol w:w="3225"/>
        <w:gridCol w:w="3763"/>
      </w:tblGrid>
      <w:tr w14:paraId="2EE1C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trPr>
        <w:tc>
          <w:tcPr>
            <w:tcW w:w="373" w:type="pct"/>
            <w:shd w:val="clear" w:color="auto" w:fill="D8D8D8" w:themeFill="background1" w:themeFillShade="D9"/>
            <w:vAlign w:val="center"/>
          </w:tcPr>
          <w:p w14:paraId="3890E238">
            <w:pPr>
              <w:pStyle w:val="17"/>
              <w:bidi w:val="0"/>
              <w:jc w:val="center"/>
              <w:rPr>
                <w:rFonts w:hint="eastAsia"/>
                <w:b/>
                <w:bCs/>
                <w:lang w:eastAsia="zh-CN"/>
              </w:rPr>
            </w:pPr>
            <w:r>
              <w:rPr>
                <w:rFonts w:hint="eastAsia"/>
                <w:b/>
                <w:bCs/>
                <w:lang w:eastAsia="zh-CN"/>
              </w:rPr>
              <w:t>一级指标</w:t>
            </w:r>
          </w:p>
        </w:tc>
        <w:tc>
          <w:tcPr>
            <w:tcW w:w="380" w:type="pct"/>
            <w:shd w:val="clear" w:color="auto" w:fill="D8D8D8" w:themeFill="background1" w:themeFillShade="D9"/>
            <w:vAlign w:val="center"/>
          </w:tcPr>
          <w:p w14:paraId="50FA806C">
            <w:pPr>
              <w:pStyle w:val="17"/>
              <w:bidi w:val="0"/>
              <w:jc w:val="center"/>
              <w:rPr>
                <w:rFonts w:hint="eastAsia"/>
                <w:b/>
                <w:bCs/>
                <w:lang w:eastAsia="zh-CN"/>
              </w:rPr>
            </w:pPr>
            <w:r>
              <w:rPr>
                <w:rFonts w:hint="eastAsia"/>
                <w:b/>
                <w:bCs/>
                <w:lang w:eastAsia="zh-CN"/>
              </w:rPr>
              <w:t>二级指标</w:t>
            </w:r>
          </w:p>
        </w:tc>
        <w:tc>
          <w:tcPr>
            <w:tcW w:w="594" w:type="pct"/>
            <w:shd w:val="clear" w:color="auto" w:fill="D8D8D8" w:themeFill="background1" w:themeFillShade="D9"/>
            <w:vAlign w:val="center"/>
          </w:tcPr>
          <w:p w14:paraId="10F7E6E4">
            <w:pPr>
              <w:pStyle w:val="17"/>
              <w:bidi w:val="0"/>
              <w:jc w:val="center"/>
              <w:rPr>
                <w:rFonts w:hint="eastAsia"/>
                <w:b/>
                <w:bCs/>
                <w:lang w:eastAsia="zh-CN"/>
              </w:rPr>
            </w:pPr>
            <w:r>
              <w:rPr>
                <w:rFonts w:hint="eastAsia"/>
                <w:b/>
                <w:bCs/>
                <w:lang w:eastAsia="zh-CN"/>
              </w:rPr>
              <w:t>三级指标</w:t>
            </w:r>
          </w:p>
        </w:tc>
        <w:tc>
          <w:tcPr>
            <w:tcW w:w="1686" w:type="pct"/>
            <w:shd w:val="clear" w:color="auto" w:fill="D8D8D8" w:themeFill="background1" w:themeFillShade="D9"/>
            <w:vAlign w:val="center"/>
          </w:tcPr>
          <w:p w14:paraId="3A09EE13">
            <w:pPr>
              <w:pStyle w:val="17"/>
              <w:bidi w:val="0"/>
              <w:jc w:val="center"/>
              <w:rPr>
                <w:rFonts w:hint="eastAsia"/>
                <w:b/>
                <w:bCs/>
                <w:lang w:eastAsia="zh-CN"/>
              </w:rPr>
            </w:pPr>
            <w:r>
              <w:rPr>
                <w:rFonts w:hint="eastAsia"/>
                <w:b/>
                <w:bCs/>
                <w:lang w:eastAsia="zh-CN"/>
              </w:rPr>
              <w:t>指标解释</w:t>
            </w:r>
          </w:p>
        </w:tc>
        <w:tc>
          <w:tcPr>
            <w:tcW w:w="1967" w:type="pct"/>
            <w:shd w:val="clear" w:color="auto" w:fill="D8D8D8" w:themeFill="background1" w:themeFillShade="D9"/>
            <w:vAlign w:val="center"/>
          </w:tcPr>
          <w:p w14:paraId="5642605C">
            <w:pPr>
              <w:pStyle w:val="17"/>
              <w:bidi w:val="0"/>
              <w:jc w:val="center"/>
              <w:rPr>
                <w:rFonts w:hint="eastAsia"/>
                <w:b/>
                <w:bCs/>
                <w:lang w:eastAsia="zh-CN"/>
              </w:rPr>
            </w:pPr>
            <w:r>
              <w:rPr>
                <w:rFonts w:hint="eastAsia"/>
                <w:b/>
                <w:bCs/>
                <w:lang w:eastAsia="zh-CN"/>
              </w:rPr>
              <w:t>评分标准</w:t>
            </w:r>
          </w:p>
        </w:tc>
      </w:tr>
      <w:tr w14:paraId="60C06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73" w:type="pct"/>
            <w:vMerge w:val="restart"/>
            <w:vAlign w:val="center"/>
          </w:tcPr>
          <w:p w14:paraId="2A7AB7BF">
            <w:pPr>
              <w:pStyle w:val="17"/>
              <w:bidi w:val="0"/>
              <w:rPr>
                <w:rFonts w:hint="eastAsia"/>
                <w:lang w:eastAsia="zh-CN"/>
              </w:rPr>
            </w:pPr>
            <w:r>
              <w:rPr>
                <w:rFonts w:hint="eastAsia"/>
                <w:lang w:eastAsia="zh-CN"/>
              </w:rPr>
              <w:t>决策（15%）</w:t>
            </w:r>
          </w:p>
        </w:tc>
        <w:tc>
          <w:tcPr>
            <w:tcW w:w="380" w:type="pct"/>
            <w:vMerge w:val="restart"/>
            <w:vAlign w:val="center"/>
          </w:tcPr>
          <w:p w14:paraId="576D1380">
            <w:pPr>
              <w:pStyle w:val="17"/>
              <w:bidi w:val="0"/>
              <w:rPr>
                <w:rFonts w:hint="eastAsia"/>
                <w:lang w:eastAsia="zh-CN"/>
              </w:rPr>
            </w:pPr>
            <w:r>
              <w:rPr>
                <w:rFonts w:hint="eastAsia"/>
                <w:lang w:eastAsia="zh-CN"/>
              </w:rPr>
              <w:t>目标设定（6分）</w:t>
            </w:r>
          </w:p>
        </w:tc>
        <w:tc>
          <w:tcPr>
            <w:tcW w:w="594" w:type="pct"/>
            <w:vAlign w:val="center"/>
          </w:tcPr>
          <w:p w14:paraId="7B439CD3">
            <w:pPr>
              <w:pStyle w:val="17"/>
              <w:bidi w:val="0"/>
              <w:rPr>
                <w:rFonts w:hint="eastAsia"/>
                <w:lang w:eastAsia="zh-CN"/>
              </w:rPr>
            </w:pPr>
            <w:r>
              <w:rPr>
                <w:rFonts w:hint="eastAsia"/>
                <w:lang w:eastAsia="zh-CN"/>
              </w:rPr>
              <w:t>绩效目标合理性（3分）</w:t>
            </w:r>
          </w:p>
        </w:tc>
        <w:tc>
          <w:tcPr>
            <w:tcW w:w="1686" w:type="pct"/>
            <w:vAlign w:val="center"/>
          </w:tcPr>
          <w:p w14:paraId="3ACED2DA">
            <w:pPr>
              <w:pStyle w:val="17"/>
              <w:bidi w:val="0"/>
              <w:rPr>
                <w:rFonts w:hint="eastAsia"/>
                <w:lang w:eastAsia="zh-CN"/>
              </w:rPr>
            </w:pPr>
            <w:r>
              <w:rPr>
                <w:rFonts w:hint="eastAsia"/>
                <w:lang w:eastAsia="zh-CN"/>
              </w:rPr>
              <w:t>部门所设立的整体绩效目标依据是否充分，是否符合客观实际，用以反映和考核部门整体绩效目标与部门履职、年度工作任务的相符性情况。</w:t>
            </w:r>
          </w:p>
        </w:tc>
        <w:tc>
          <w:tcPr>
            <w:tcW w:w="1967" w:type="pct"/>
            <w:vAlign w:val="center"/>
          </w:tcPr>
          <w:p w14:paraId="6F501D8C">
            <w:pPr>
              <w:pStyle w:val="17"/>
              <w:bidi w:val="0"/>
              <w:rPr>
                <w:rFonts w:hint="eastAsia"/>
                <w:lang w:eastAsia="zh-CN"/>
              </w:rPr>
            </w:pPr>
            <w:r>
              <w:rPr>
                <w:rFonts w:hint="eastAsia"/>
                <w:lang w:eastAsia="zh-CN"/>
              </w:rPr>
              <w:t>评价要点：</w:t>
            </w:r>
            <w:r>
              <w:rPr>
                <w:rFonts w:hint="eastAsia"/>
                <w:lang w:eastAsia="zh-CN"/>
              </w:rPr>
              <w:br w:type="textWrapping"/>
            </w:r>
            <w:r>
              <w:rPr>
                <w:lang w:eastAsia="zh-CN"/>
              </w:rPr>
              <w:t>①</w:t>
            </w:r>
            <w:r>
              <w:rPr>
                <w:rFonts w:hint="eastAsia"/>
                <w:lang w:eastAsia="zh-CN"/>
              </w:rPr>
              <w:t>是否符合国家法律法规；</w:t>
            </w:r>
            <w:r>
              <w:rPr>
                <w:rFonts w:hint="eastAsia"/>
                <w:lang w:eastAsia="zh-CN"/>
              </w:rPr>
              <w:br w:type="textWrapping"/>
            </w:r>
            <w:r>
              <w:rPr>
                <w:lang w:eastAsia="zh-CN"/>
              </w:rPr>
              <w:t>②</w:t>
            </w:r>
            <w:r>
              <w:rPr>
                <w:rFonts w:hint="eastAsia"/>
                <w:lang w:eastAsia="zh-CN"/>
              </w:rPr>
              <w:t>是否符合国民经济和社会发展总体规划；</w:t>
            </w:r>
            <w:r>
              <w:rPr>
                <w:rFonts w:hint="eastAsia"/>
                <w:lang w:eastAsia="zh-CN"/>
              </w:rPr>
              <w:br w:type="textWrapping"/>
            </w:r>
            <w:r>
              <w:rPr>
                <w:lang w:eastAsia="zh-CN"/>
              </w:rPr>
              <w:t>③</w:t>
            </w:r>
            <w:r>
              <w:rPr>
                <w:rFonts w:hint="eastAsia"/>
                <w:lang w:eastAsia="zh-CN"/>
              </w:rPr>
              <w:t>是否符合部门</w:t>
            </w:r>
            <w:r>
              <w:rPr>
                <w:lang w:eastAsia="zh-CN"/>
              </w:rPr>
              <w:t>“</w:t>
            </w:r>
            <w:r>
              <w:rPr>
                <w:rFonts w:hint="eastAsia"/>
                <w:lang w:eastAsia="zh-CN"/>
              </w:rPr>
              <w:t>三定</w:t>
            </w:r>
            <w:r>
              <w:rPr>
                <w:lang w:eastAsia="zh-CN"/>
              </w:rPr>
              <w:t>”</w:t>
            </w:r>
            <w:r>
              <w:rPr>
                <w:rFonts w:hint="eastAsia"/>
                <w:lang w:eastAsia="zh-CN"/>
              </w:rPr>
              <w:t>方案确定的职责。</w:t>
            </w:r>
            <w:r>
              <w:rPr>
                <w:rFonts w:hint="eastAsia"/>
                <w:lang w:eastAsia="zh-CN"/>
              </w:rPr>
              <w:br w:type="textWrapping"/>
            </w:r>
            <w:r>
              <w:rPr>
                <w:rFonts w:hint="eastAsia"/>
                <w:lang w:eastAsia="zh-CN"/>
              </w:rPr>
              <w:t>一项不符扣1分。</w:t>
            </w:r>
          </w:p>
        </w:tc>
      </w:tr>
      <w:tr w14:paraId="60650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73" w:type="pct"/>
            <w:vMerge w:val="continue"/>
            <w:vAlign w:val="center"/>
          </w:tcPr>
          <w:p w14:paraId="2B843A2F">
            <w:pPr>
              <w:pStyle w:val="17"/>
              <w:bidi w:val="0"/>
              <w:rPr>
                <w:rFonts w:hint="eastAsia"/>
                <w:lang w:eastAsia="zh-CN"/>
              </w:rPr>
            </w:pPr>
          </w:p>
        </w:tc>
        <w:tc>
          <w:tcPr>
            <w:tcW w:w="380" w:type="pct"/>
            <w:vMerge w:val="continue"/>
            <w:vAlign w:val="center"/>
          </w:tcPr>
          <w:p w14:paraId="0B7B817E">
            <w:pPr>
              <w:pStyle w:val="17"/>
              <w:bidi w:val="0"/>
              <w:rPr>
                <w:rFonts w:hint="eastAsia"/>
                <w:lang w:eastAsia="zh-CN"/>
              </w:rPr>
            </w:pPr>
          </w:p>
        </w:tc>
        <w:tc>
          <w:tcPr>
            <w:tcW w:w="594" w:type="pct"/>
            <w:vAlign w:val="center"/>
          </w:tcPr>
          <w:p w14:paraId="5C942724">
            <w:pPr>
              <w:pStyle w:val="17"/>
              <w:bidi w:val="0"/>
              <w:rPr>
                <w:rFonts w:hint="eastAsia"/>
                <w:lang w:eastAsia="zh-CN"/>
              </w:rPr>
            </w:pPr>
            <w:r>
              <w:rPr>
                <w:rFonts w:hint="eastAsia"/>
                <w:lang w:eastAsia="zh-CN"/>
              </w:rPr>
              <w:t>绩效目标明确性（3分）</w:t>
            </w:r>
          </w:p>
        </w:tc>
        <w:tc>
          <w:tcPr>
            <w:tcW w:w="1686" w:type="pct"/>
            <w:vAlign w:val="center"/>
          </w:tcPr>
          <w:p w14:paraId="05B805F3">
            <w:pPr>
              <w:pStyle w:val="17"/>
              <w:bidi w:val="0"/>
              <w:rPr>
                <w:rFonts w:hint="eastAsia"/>
                <w:lang w:eastAsia="zh-CN"/>
              </w:rPr>
            </w:pPr>
            <w:r>
              <w:rPr>
                <w:rFonts w:hint="eastAsia"/>
                <w:lang w:eastAsia="zh-CN"/>
              </w:rPr>
              <w:t>部门依据整体绩效目标所设定的绩效指标是否清晰、细化、可衡量，用以反映和考核部门整体绩效目标的细化情况，并涵盖绩效目标全部内容，反映项目预期产出和效益。</w:t>
            </w:r>
          </w:p>
        </w:tc>
        <w:tc>
          <w:tcPr>
            <w:tcW w:w="1967" w:type="pct"/>
            <w:vAlign w:val="center"/>
          </w:tcPr>
          <w:p w14:paraId="22A3E1E1">
            <w:pPr>
              <w:pStyle w:val="17"/>
              <w:bidi w:val="0"/>
              <w:rPr>
                <w:rFonts w:hint="eastAsia"/>
                <w:lang w:eastAsia="zh-CN"/>
              </w:rPr>
            </w:pPr>
            <w:r>
              <w:rPr>
                <w:rFonts w:hint="eastAsia"/>
                <w:lang w:eastAsia="zh-CN"/>
              </w:rPr>
              <w:t>评价要点：</w:t>
            </w:r>
            <w:r>
              <w:rPr>
                <w:rFonts w:hint="eastAsia"/>
                <w:lang w:eastAsia="zh-CN"/>
              </w:rPr>
              <w:br w:type="textWrapping"/>
            </w:r>
            <w:r>
              <w:rPr>
                <w:lang w:eastAsia="zh-CN"/>
              </w:rPr>
              <w:t>①</w:t>
            </w:r>
            <w:r>
              <w:rPr>
                <w:rFonts w:hint="eastAsia"/>
                <w:lang w:eastAsia="zh-CN"/>
              </w:rPr>
              <w:t>是否将部门整体的绩效目标细化分解为具体的工作任务；</w:t>
            </w:r>
            <w:r>
              <w:rPr>
                <w:rFonts w:hint="eastAsia"/>
                <w:lang w:eastAsia="zh-CN"/>
              </w:rPr>
              <w:br w:type="textWrapping"/>
            </w:r>
            <w:r>
              <w:rPr>
                <w:lang w:eastAsia="zh-CN"/>
              </w:rPr>
              <w:t>②</w:t>
            </w:r>
            <w:r>
              <w:rPr>
                <w:rFonts w:hint="eastAsia"/>
                <w:lang w:eastAsia="zh-CN"/>
              </w:rPr>
              <w:t>是否通过清晰、可衡量的指标予以体现；</w:t>
            </w:r>
            <w:r>
              <w:rPr>
                <w:rFonts w:hint="eastAsia"/>
                <w:lang w:eastAsia="zh-CN"/>
              </w:rPr>
              <w:br w:type="textWrapping"/>
            </w:r>
            <w:r>
              <w:rPr>
                <w:lang w:eastAsia="zh-CN"/>
              </w:rPr>
              <w:t>③</w:t>
            </w:r>
            <w:r>
              <w:rPr>
                <w:rFonts w:hint="eastAsia"/>
                <w:lang w:eastAsia="zh-CN"/>
              </w:rPr>
              <w:t>是否与部门年度的任务数或计划数相对应。</w:t>
            </w:r>
            <w:r>
              <w:rPr>
                <w:rFonts w:hint="eastAsia"/>
                <w:lang w:eastAsia="zh-CN"/>
              </w:rPr>
              <w:br w:type="textWrapping"/>
            </w:r>
            <w:r>
              <w:rPr>
                <w:rFonts w:hint="eastAsia"/>
                <w:lang w:eastAsia="zh-CN"/>
              </w:rPr>
              <w:t>一项不符扣1分。</w:t>
            </w:r>
          </w:p>
        </w:tc>
      </w:tr>
      <w:tr w14:paraId="7447C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73" w:type="pct"/>
            <w:vMerge w:val="continue"/>
            <w:vAlign w:val="center"/>
          </w:tcPr>
          <w:p w14:paraId="7A6D6DCF">
            <w:pPr>
              <w:pStyle w:val="17"/>
              <w:bidi w:val="0"/>
              <w:rPr>
                <w:rFonts w:hint="eastAsia"/>
                <w:lang w:eastAsia="zh-CN"/>
              </w:rPr>
            </w:pPr>
          </w:p>
        </w:tc>
        <w:tc>
          <w:tcPr>
            <w:tcW w:w="380" w:type="pct"/>
            <w:vMerge w:val="restart"/>
            <w:vAlign w:val="center"/>
          </w:tcPr>
          <w:p w14:paraId="3E9FE8E3">
            <w:pPr>
              <w:pStyle w:val="17"/>
              <w:bidi w:val="0"/>
              <w:rPr>
                <w:rFonts w:hint="eastAsia"/>
                <w:lang w:eastAsia="zh-CN"/>
              </w:rPr>
            </w:pPr>
            <w:r>
              <w:rPr>
                <w:rFonts w:hint="eastAsia"/>
                <w:lang w:eastAsia="zh-CN"/>
              </w:rPr>
              <w:t>预算配置（9分）</w:t>
            </w:r>
          </w:p>
        </w:tc>
        <w:tc>
          <w:tcPr>
            <w:tcW w:w="594" w:type="pct"/>
            <w:vAlign w:val="center"/>
          </w:tcPr>
          <w:p w14:paraId="42ED5A6F">
            <w:pPr>
              <w:pStyle w:val="17"/>
              <w:bidi w:val="0"/>
              <w:rPr>
                <w:rFonts w:hint="eastAsia"/>
                <w:lang w:eastAsia="zh-CN"/>
              </w:rPr>
            </w:pPr>
            <w:r>
              <w:rPr>
                <w:rFonts w:hint="eastAsia"/>
                <w:lang w:eastAsia="zh-CN"/>
              </w:rPr>
              <w:t>在职人员控制率（3分）</w:t>
            </w:r>
          </w:p>
        </w:tc>
        <w:tc>
          <w:tcPr>
            <w:tcW w:w="1686" w:type="pct"/>
            <w:vAlign w:val="center"/>
          </w:tcPr>
          <w:p w14:paraId="66D8943F">
            <w:pPr>
              <w:pStyle w:val="17"/>
              <w:bidi w:val="0"/>
              <w:rPr>
                <w:rFonts w:hint="eastAsia"/>
                <w:lang w:eastAsia="zh-CN"/>
              </w:rPr>
            </w:pPr>
            <w:r>
              <w:rPr>
                <w:rFonts w:hint="eastAsia"/>
                <w:lang w:eastAsia="zh-CN"/>
              </w:rPr>
              <w:t>部门本年度实际在职人员数与编制数的比率，用以反映和考核部门对人员成本的控制程度。</w:t>
            </w:r>
          </w:p>
        </w:tc>
        <w:tc>
          <w:tcPr>
            <w:tcW w:w="1967" w:type="pct"/>
            <w:vAlign w:val="center"/>
          </w:tcPr>
          <w:p w14:paraId="0BEF6506">
            <w:pPr>
              <w:pStyle w:val="17"/>
              <w:bidi w:val="0"/>
              <w:rPr>
                <w:rFonts w:hint="eastAsia"/>
                <w:lang w:eastAsia="zh-CN"/>
              </w:rPr>
            </w:pPr>
            <w:r>
              <w:rPr>
                <w:rFonts w:hint="eastAsia"/>
                <w:lang w:eastAsia="zh-CN"/>
              </w:rPr>
              <w:t>评价要点：在职人员控制率=（在编人员数/编制数）</w:t>
            </w:r>
            <w:r>
              <w:rPr>
                <w:lang w:eastAsia="zh-CN"/>
              </w:rPr>
              <w:t>×</w:t>
            </w:r>
            <w:r>
              <w:rPr>
                <w:rFonts w:hint="eastAsia"/>
                <w:lang w:eastAsia="zh-CN"/>
              </w:rPr>
              <w:t>100%。</w:t>
            </w:r>
            <w:r>
              <w:rPr>
                <w:rFonts w:hint="eastAsia"/>
                <w:lang w:eastAsia="zh-CN"/>
              </w:rPr>
              <w:br w:type="textWrapping"/>
            </w:r>
            <w:r>
              <w:rPr>
                <w:rFonts w:hint="eastAsia"/>
                <w:lang w:eastAsia="zh-CN"/>
              </w:rPr>
              <w:t>评价要点：</w:t>
            </w:r>
            <w:r>
              <w:rPr>
                <w:rFonts w:hint="eastAsia"/>
                <w:lang w:eastAsia="zh-CN"/>
              </w:rPr>
              <w:br w:type="textWrapping"/>
            </w:r>
            <w:r>
              <w:rPr>
                <w:lang w:eastAsia="zh-CN"/>
              </w:rPr>
              <w:t>①</w:t>
            </w:r>
            <w:r>
              <w:rPr>
                <w:rFonts w:hint="eastAsia"/>
                <w:lang w:eastAsia="zh-CN"/>
              </w:rPr>
              <w:t>在职人员控制率</w:t>
            </w:r>
            <w:r>
              <w:rPr>
                <w:lang w:eastAsia="zh-CN"/>
              </w:rPr>
              <w:t>≤</w:t>
            </w:r>
            <w:r>
              <w:rPr>
                <w:rFonts w:hint="eastAsia"/>
                <w:lang w:eastAsia="zh-CN"/>
              </w:rPr>
              <w:t>100%，得满分；</w:t>
            </w:r>
            <w:r>
              <w:rPr>
                <w:rFonts w:hint="eastAsia"/>
                <w:lang w:eastAsia="zh-CN"/>
              </w:rPr>
              <w:br w:type="textWrapping"/>
            </w:r>
            <w:r>
              <w:rPr>
                <w:lang w:eastAsia="zh-CN"/>
              </w:rPr>
              <w:t>②</w:t>
            </w:r>
            <w:r>
              <w:rPr>
                <w:rFonts w:hint="eastAsia"/>
                <w:lang w:eastAsia="zh-CN"/>
              </w:rPr>
              <w:t>在职人员控制率≧115%，得0分；</w:t>
            </w:r>
            <w:r>
              <w:rPr>
                <w:rFonts w:hint="eastAsia"/>
                <w:lang w:eastAsia="zh-CN"/>
              </w:rPr>
              <w:br w:type="textWrapping"/>
            </w:r>
            <w:r>
              <w:rPr>
                <w:lang w:eastAsia="zh-CN"/>
              </w:rPr>
              <w:t>③</w:t>
            </w:r>
            <w:r>
              <w:rPr>
                <w:rFonts w:hint="eastAsia"/>
                <w:lang w:eastAsia="zh-CN"/>
              </w:rPr>
              <w:t>100%＜在职人员控制率＜115%之间，得分=（115%－某部门在职人员控制率）/15%×指标分值。</w:t>
            </w:r>
          </w:p>
        </w:tc>
      </w:tr>
      <w:tr w14:paraId="58956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73" w:type="pct"/>
            <w:vMerge w:val="continue"/>
            <w:vAlign w:val="center"/>
          </w:tcPr>
          <w:p w14:paraId="196B1999">
            <w:pPr>
              <w:pStyle w:val="17"/>
              <w:bidi w:val="0"/>
              <w:rPr>
                <w:rFonts w:hint="eastAsia"/>
                <w:lang w:eastAsia="zh-CN"/>
              </w:rPr>
            </w:pPr>
          </w:p>
        </w:tc>
        <w:tc>
          <w:tcPr>
            <w:tcW w:w="380" w:type="pct"/>
            <w:vMerge w:val="continue"/>
            <w:vAlign w:val="center"/>
          </w:tcPr>
          <w:p w14:paraId="676D4333">
            <w:pPr>
              <w:pStyle w:val="17"/>
              <w:bidi w:val="0"/>
              <w:rPr>
                <w:rFonts w:hint="eastAsia"/>
                <w:lang w:eastAsia="zh-CN"/>
              </w:rPr>
            </w:pPr>
          </w:p>
        </w:tc>
        <w:tc>
          <w:tcPr>
            <w:tcW w:w="594" w:type="pct"/>
            <w:vAlign w:val="center"/>
          </w:tcPr>
          <w:p w14:paraId="763939AB">
            <w:pPr>
              <w:pStyle w:val="17"/>
              <w:bidi w:val="0"/>
              <w:rPr>
                <w:rFonts w:hint="eastAsia"/>
                <w:lang w:eastAsia="zh-CN"/>
              </w:rPr>
            </w:pPr>
            <w:r>
              <w:rPr>
                <w:rFonts w:hint="eastAsia"/>
                <w:lang w:eastAsia="zh-CN"/>
              </w:rPr>
              <w:t>“三公”经费变动率（3分）</w:t>
            </w:r>
          </w:p>
        </w:tc>
        <w:tc>
          <w:tcPr>
            <w:tcW w:w="1686" w:type="pct"/>
            <w:vAlign w:val="center"/>
          </w:tcPr>
          <w:p w14:paraId="67FD5AF1">
            <w:pPr>
              <w:pStyle w:val="17"/>
              <w:bidi w:val="0"/>
              <w:rPr>
                <w:rFonts w:hint="eastAsia"/>
                <w:lang w:eastAsia="zh-CN"/>
              </w:rPr>
            </w:pPr>
            <w:r>
              <w:rPr>
                <w:rFonts w:hint="eastAsia"/>
                <w:lang w:eastAsia="zh-CN"/>
              </w:rPr>
              <w:t>部门本年度“三公”经费预算数与上年度“三公”经费预算数的变动比率，用以反映和考核部门对控制重点行政成本的努力程度。“三公”经费变动率=[（本年度“三公”经费总额-上年度“三公”经费总额）/上年度“三公”经费总额]×100%。</w:t>
            </w:r>
          </w:p>
        </w:tc>
        <w:tc>
          <w:tcPr>
            <w:tcW w:w="1967" w:type="pct"/>
            <w:vAlign w:val="center"/>
          </w:tcPr>
          <w:p w14:paraId="42893B8D">
            <w:pPr>
              <w:pStyle w:val="17"/>
              <w:bidi w:val="0"/>
              <w:rPr>
                <w:rFonts w:hint="eastAsia"/>
                <w:lang w:eastAsia="zh-CN"/>
              </w:rPr>
            </w:pPr>
            <w:r>
              <w:rPr>
                <w:rFonts w:hint="eastAsia"/>
                <w:lang w:eastAsia="zh-CN"/>
              </w:rPr>
              <w:t>评价要点：</w:t>
            </w:r>
            <w:r>
              <w:rPr>
                <w:rFonts w:hint="eastAsia"/>
                <w:lang w:eastAsia="zh-CN"/>
              </w:rPr>
              <w:br w:type="textWrapping"/>
            </w:r>
            <w:r>
              <w:rPr>
                <w:lang w:eastAsia="zh-CN"/>
              </w:rPr>
              <w:t>①</w:t>
            </w:r>
            <w:r>
              <w:rPr>
                <w:rFonts w:hint="eastAsia"/>
                <w:lang w:eastAsia="zh-CN"/>
              </w:rPr>
              <w:t>变动率</w:t>
            </w:r>
            <w:r>
              <w:rPr>
                <w:lang w:eastAsia="zh-CN"/>
              </w:rPr>
              <w:t>≤</w:t>
            </w:r>
            <w:r>
              <w:rPr>
                <w:rFonts w:hint="eastAsia"/>
                <w:lang w:eastAsia="zh-CN"/>
              </w:rPr>
              <w:t>0%得满分；</w:t>
            </w:r>
            <w:r>
              <w:rPr>
                <w:rFonts w:hint="eastAsia"/>
                <w:lang w:eastAsia="zh-CN"/>
              </w:rPr>
              <w:br w:type="textWrapping"/>
            </w:r>
            <w:r>
              <w:rPr>
                <w:lang w:eastAsia="zh-CN"/>
              </w:rPr>
              <w:t>②</w:t>
            </w:r>
            <w:r>
              <w:rPr>
                <w:rFonts w:hint="eastAsia"/>
                <w:lang w:eastAsia="zh-CN"/>
              </w:rPr>
              <w:t>变动率每超过10个百分点扣1分，扣完为止。</w:t>
            </w:r>
          </w:p>
        </w:tc>
      </w:tr>
      <w:tr w14:paraId="619B3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73" w:type="pct"/>
            <w:vMerge w:val="continue"/>
            <w:vAlign w:val="center"/>
          </w:tcPr>
          <w:p w14:paraId="2C39B749">
            <w:pPr>
              <w:pStyle w:val="17"/>
              <w:bidi w:val="0"/>
              <w:rPr>
                <w:rFonts w:hint="eastAsia"/>
                <w:lang w:eastAsia="zh-CN"/>
              </w:rPr>
            </w:pPr>
          </w:p>
        </w:tc>
        <w:tc>
          <w:tcPr>
            <w:tcW w:w="380" w:type="pct"/>
            <w:vMerge w:val="continue"/>
            <w:vAlign w:val="center"/>
          </w:tcPr>
          <w:p w14:paraId="6A60685E">
            <w:pPr>
              <w:pStyle w:val="17"/>
              <w:bidi w:val="0"/>
              <w:rPr>
                <w:rFonts w:hint="eastAsia"/>
                <w:lang w:eastAsia="zh-CN"/>
              </w:rPr>
            </w:pPr>
          </w:p>
        </w:tc>
        <w:tc>
          <w:tcPr>
            <w:tcW w:w="594" w:type="pct"/>
            <w:vAlign w:val="center"/>
          </w:tcPr>
          <w:p w14:paraId="068ADB92">
            <w:pPr>
              <w:pStyle w:val="17"/>
              <w:bidi w:val="0"/>
              <w:rPr>
                <w:rFonts w:hint="eastAsia"/>
                <w:lang w:eastAsia="zh-CN"/>
              </w:rPr>
            </w:pPr>
            <w:r>
              <w:rPr>
                <w:rFonts w:hint="eastAsia"/>
                <w:lang w:eastAsia="zh-CN"/>
              </w:rPr>
              <w:t>结转结余变动率（3分）</w:t>
            </w:r>
          </w:p>
        </w:tc>
        <w:tc>
          <w:tcPr>
            <w:tcW w:w="1686" w:type="pct"/>
            <w:vAlign w:val="center"/>
          </w:tcPr>
          <w:p w14:paraId="1D5BBABA">
            <w:pPr>
              <w:pStyle w:val="17"/>
              <w:bidi w:val="0"/>
              <w:rPr>
                <w:rFonts w:hint="eastAsia"/>
                <w:lang w:eastAsia="zh-CN"/>
              </w:rPr>
            </w:pPr>
            <w:r>
              <w:rPr>
                <w:rFonts w:hint="eastAsia"/>
                <w:lang w:eastAsia="zh-CN"/>
              </w:rPr>
              <w:t>部门本年度</w:t>
            </w:r>
            <w:r>
              <w:rPr>
                <w:lang w:eastAsia="zh-CN"/>
              </w:rPr>
              <w:t>“</w:t>
            </w:r>
            <w:r>
              <w:rPr>
                <w:rFonts w:hint="eastAsia"/>
                <w:lang w:eastAsia="zh-CN"/>
              </w:rPr>
              <w:t>结转结余</w:t>
            </w:r>
            <w:r>
              <w:rPr>
                <w:lang w:eastAsia="zh-CN"/>
              </w:rPr>
              <w:t>”</w:t>
            </w:r>
            <w:r>
              <w:rPr>
                <w:rFonts w:hint="eastAsia"/>
                <w:lang w:eastAsia="zh-CN"/>
              </w:rPr>
              <w:t>金额与上年度</w:t>
            </w:r>
            <w:r>
              <w:rPr>
                <w:lang w:eastAsia="zh-CN"/>
              </w:rPr>
              <w:t>“</w:t>
            </w:r>
            <w:r>
              <w:rPr>
                <w:rFonts w:hint="eastAsia"/>
                <w:lang w:eastAsia="zh-CN"/>
              </w:rPr>
              <w:t>结转结余</w:t>
            </w:r>
            <w:r>
              <w:rPr>
                <w:lang w:eastAsia="zh-CN"/>
              </w:rPr>
              <w:t>”</w:t>
            </w:r>
            <w:r>
              <w:rPr>
                <w:rFonts w:hint="eastAsia"/>
                <w:lang w:eastAsia="zh-CN"/>
              </w:rPr>
              <w:t>金额的变动比率，用以反映和考核部门资金的结余程度。</w:t>
            </w:r>
          </w:p>
        </w:tc>
        <w:tc>
          <w:tcPr>
            <w:tcW w:w="1967" w:type="pct"/>
            <w:vAlign w:val="center"/>
          </w:tcPr>
          <w:p w14:paraId="0725E4CC">
            <w:pPr>
              <w:pStyle w:val="17"/>
              <w:bidi w:val="0"/>
              <w:rPr>
                <w:rFonts w:hint="eastAsia"/>
                <w:lang w:eastAsia="zh-CN"/>
              </w:rPr>
            </w:pPr>
            <w:r>
              <w:rPr>
                <w:rFonts w:hint="eastAsia"/>
                <w:lang w:eastAsia="zh-CN"/>
              </w:rPr>
              <w:t>评价要点：</w:t>
            </w:r>
            <w:r>
              <w:rPr>
                <w:rFonts w:hint="eastAsia"/>
                <w:lang w:eastAsia="zh-CN"/>
              </w:rPr>
              <w:br w:type="textWrapping"/>
            </w:r>
            <w:r>
              <w:rPr>
                <w:rFonts w:hint="eastAsia"/>
                <w:lang w:eastAsia="zh-CN"/>
              </w:rPr>
              <w:t>结转结余变动率=[（本年度累计结转结余资金总额-上年度累计结转结余资金总额）/上年度累计结转结余资金总额]×100%。</w:t>
            </w:r>
            <w:r>
              <w:rPr>
                <w:rFonts w:hint="eastAsia"/>
                <w:lang w:eastAsia="zh-CN"/>
              </w:rPr>
              <w:br w:type="textWrapping"/>
            </w:r>
            <w:r>
              <w:rPr>
                <w:rFonts w:hint="eastAsia"/>
                <w:lang w:eastAsia="zh-CN"/>
              </w:rPr>
              <w:t>结转结余变动率＜0，得满分；</w:t>
            </w:r>
            <w:r>
              <w:rPr>
                <w:rFonts w:hint="eastAsia"/>
                <w:lang w:eastAsia="zh-CN"/>
              </w:rPr>
              <w:br w:type="textWrapping"/>
            </w:r>
            <w:r>
              <w:rPr>
                <w:rFonts w:hint="eastAsia"/>
                <w:lang w:eastAsia="zh-CN"/>
              </w:rPr>
              <w:t>结转结余变动率≧60%，不得分。</w:t>
            </w:r>
            <w:r>
              <w:rPr>
                <w:rFonts w:hint="eastAsia"/>
                <w:lang w:eastAsia="zh-CN"/>
              </w:rPr>
              <w:br w:type="textWrapping"/>
            </w:r>
            <w:r>
              <w:rPr>
                <w:rFonts w:hint="eastAsia"/>
                <w:lang w:eastAsia="zh-CN"/>
              </w:rPr>
              <w:t>得分=（60%-结转结余变动率）/60%×该指标分值</w:t>
            </w:r>
          </w:p>
        </w:tc>
      </w:tr>
      <w:tr w14:paraId="163EB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73" w:type="pct"/>
            <w:vMerge w:val="restart"/>
            <w:vAlign w:val="center"/>
          </w:tcPr>
          <w:p w14:paraId="18A09F92">
            <w:pPr>
              <w:pStyle w:val="17"/>
              <w:bidi w:val="0"/>
              <w:rPr>
                <w:rFonts w:hint="eastAsia"/>
                <w:lang w:eastAsia="zh-CN"/>
              </w:rPr>
            </w:pPr>
            <w:r>
              <w:rPr>
                <w:rFonts w:hint="eastAsia"/>
                <w:lang w:eastAsia="zh-CN"/>
              </w:rPr>
              <w:t>过程（24%）</w:t>
            </w:r>
          </w:p>
        </w:tc>
        <w:tc>
          <w:tcPr>
            <w:tcW w:w="380" w:type="pct"/>
            <w:vMerge w:val="restart"/>
            <w:vAlign w:val="center"/>
          </w:tcPr>
          <w:p w14:paraId="427479AF">
            <w:pPr>
              <w:pStyle w:val="17"/>
              <w:bidi w:val="0"/>
              <w:rPr>
                <w:rFonts w:hint="eastAsia"/>
                <w:lang w:eastAsia="zh-CN"/>
              </w:rPr>
            </w:pPr>
            <w:r>
              <w:rPr>
                <w:rFonts w:hint="eastAsia"/>
                <w:lang w:eastAsia="zh-CN"/>
              </w:rPr>
              <w:t>预算执行（9分）</w:t>
            </w:r>
          </w:p>
        </w:tc>
        <w:tc>
          <w:tcPr>
            <w:tcW w:w="594" w:type="pct"/>
            <w:vAlign w:val="center"/>
          </w:tcPr>
          <w:p w14:paraId="33095242">
            <w:pPr>
              <w:pStyle w:val="17"/>
              <w:bidi w:val="0"/>
              <w:rPr>
                <w:rFonts w:hint="eastAsia"/>
                <w:lang w:eastAsia="zh-CN"/>
              </w:rPr>
            </w:pPr>
            <w:r>
              <w:rPr>
                <w:rFonts w:hint="eastAsia"/>
                <w:lang w:eastAsia="zh-CN"/>
              </w:rPr>
              <w:t>预算执行率（2分）</w:t>
            </w:r>
          </w:p>
        </w:tc>
        <w:tc>
          <w:tcPr>
            <w:tcW w:w="1686" w:type="pct"/>
            <w:vAlign w:val="center"/>
          </w:tcPr>
          <w:p w14:paraId="70DBA41C">
            <w:pPr>
              <w:pStyle w:val="17"/>
              <w:bidi w:val="0"/>
              <w:rPr>
                <w:rFonts w:hint="eastAsia"/>
                <w:lang w:eastAsia="zh-CN"/>
              </w:rPr>
            </w:pPr>
            <w:r>
              <w:rPr>
                <w:rFonts w:hint="eastAsia"/>
                <w:lang w:eastAsia="zh-CN"/>
              </w:rPr>
              <w:t>项目预算资金是否按照计划执行，用以反映或考核项目预算执行情况。预算执行率=（年度部门实际支出资金/年度部门全年预算资金）</w:t>
            </w:r>
            <w:r>
              <w:rPr>
                <w:lang w:eastAsia="zh-CN"/>
              </w:rPr>
              <w:t>×</w:t>
            </w:r>
            <w:r>
              <w:rPr>
                <w:rFonts w:hint="eastAsia"/>
                <w:lang w:eastAsia="zh-CN"/>
              </w:rPr>
              <w:t>100%）。</w:t>
            </w:r>
          </w:p>
        </w:tc>
        <w:tc>
          <w:tcPr>
            <w:tcW w:w="1967" w:type="pct"/>
            <w:vAlign w:val="center"/>
          </w:tcPr>
          <w:p w14:paraId="36177608">
            <w:pPr>
              <w:pStyle w:val="17"/>
              <w:bidi w:val="0"/>
              <w:rPr>
                <w:rFonts w:hint="eastAsia"/>
                <w:lang w:eastAsia="zh-CN"/>
              </w:rPr>
            </w:pPr>
            <w:r>
              <w:rPr>
                <w:rFonts w:hint="eastAsia"/>
                <w:lang w:eastAsia="zh-CN"/>
              </w:rPr>
              <w:t>评价要点：</w:t>
            </w:r>
            <w:r>
              <w:rPr>
                <w:rFonts w:hint="eastAsia"/>
                <w:lang w:eastAsia="zh-CN"/>
              </w:rPr>
              <w:br w:type="textWrapping"/>
            </w:r>
            <w:r>
              <w:rPr>
                <w:lang w:eastAsia="zh-CN"/>
              </w:rPr>
              <w:t>①</w:t>
            </w:r>
            <w:r>
              <w:rPr>
                <w:rFonts w:hint="eastAsia"/>
                <w:lang w:eastAsia="zh-CN"/>
              </w:rPr>
              <w:t>90%≤预算执行率</w:t>
            </w:r>
            <w:r>
              <w:rPr>
                <w:lang w:eastAsia="zh-CN"/>
              </w:rPr>
              <w:t>≤</w:t>
            </w:r>
            <w:r>
              <w:rPr>
                <w:rFonts w:hint="eastAsia"/>
                <w:lang w:eastAsia="zh-CN"/>
              </w:rPr>
              <w:t>100%，得2分；</w:t>
            </w:r>
            <w:r>
              <w:rPr>
                <w:rFonts w:hint="eastAsia"/>
                <w:lang w:eastAsia="zh-CN"/>
              </w:rPr>
              <w:br w:type="textWrapping"/>
            </w:r>
            <w:r>
              <w:rPr>
                <w:lang w:eastAsia="zh-CN"/>
              </w:rPr>
              <w:t>②</w:t>
            </w:r>
            <w:r>
              <w:rPr>
                <w:rFonts w:hint="eastAsia"/>
                <w:lang w:eastAsia="zh-CN"/>
              </w:rPr>
              <w:t>70%≤预算执行率﹤90%，得1分；</w:t>
            </w:r>
            <w:r>
              <w:rPr>
                <w:rFonts w:hint="eastAsia"/>
                <w:lang w:eastAsia="zh-CN"/>
              </w:rPr>
              <w:br w:type="textWrapping"/>
            </w:r>
            <w:r>
              <w:rPr>
                <w:lang w:eastAsia="zh-CN"/>
              </w:rPr>
              <w:t>③</w:t>
            </w:r>
            <w:r>
              <w:rPr>
                <w:rFonts w:hint="eastAsia"/>
                <w:lang w:eastAsia="zh-CN"/>
              </w:rPr>
              <w:t>预算执行率﹤70%，得0分；</w:t>
            </w:r>
          </w:p>
        </w:tc>
      </w:tr>
      <w:tr w14:paraId="0EF96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73" w:type="pct"/>
            <w:vMerge w:val="continue"/>
            <w:vAlign w:val="center"/>
          </w:tcPr>
          <w:p w14:paraId="145E3E85">
            <w:pPr>
              <w:pStyle w:val="17"/>
              <w:bidi w:val="0"/>
              <w:rPr>
                <w:rFonts w:hint="eastAsia"/>
                <w:lang w:eastAsia="zh-CN"/>
              </w:rPr>
            </w:pPr>
          </w:p>
        </w:tc>
        <w:tc>
          <w:tcPr>
            <w:tcW w:w="380" w:type="pct"/>
            <w:vMerge w:val="continue"/>
            <w:vAlign w:val="center"/>
          </w:tcPr>
          <w:p w14:paraId="1E62E574">
            <w:pPr>
              <w:pStyle w:val="17"/>
              <w:bidi w:val="0"/>
              <w:rPr>
                <w:rFonts w:hint="eastAsia"/>
                <w:lang w:eastAsia="zh-CN"/>
              </w:rPr>
            </w:pPr>
          </w:p>
        </w:tc>
        <w:tc>
          <w:tcPr>
            <w:tcW w:w="594" w:type="pct"/>
            <w:vAlign w:val="center"/>
          </w:tcPr>
          <w:p w14:paraId="07AA09C8">
            <w:pPr>
              <w:pStyle w:val="17"/>
              <w:bidi w:val="0"/>
              <w:rPr>
                <w:rFonts w:hint="eastAsia"/>
                <w:lang w:eastAsia="zh-CN"/>
              </w:rPr>
            </w:pPr>
            <w:r>
              <w:rPr>
                <w:rFonts w:hint="eastAsia"/>
                <w:lang w:eastAsia="zh-CN"/>
              </w:rPr>
              <w:t>预算调整率（2分）</w:t>
            </w:r>
          </w:p>
        </w:tc>
        <w:tc>
          <w:tcPr>
            <w:tcW w:w="1686" w:type="pct"/>
            <w:vAlign w:val="center"/>
          </w:tcPr>
          <w:p w14:paraId="38870C7B">
            <w:pPr>
              <w:pStyle w:val="17"/>
              <w:bidi w:val="0"/>
              <w:rPr>
                <w:rFonts w:hint="eastAsia"/>
                <w:lang w:eastAsia="zh-CN"/>
              </w:rPr>
            </w:pPr>
            <w:r>
              <w:rPr>
                <w:rFonts w:hint="eastAsia"/>
                <w:lang w:eastAsia="zh-CN"/>
              </w:rPr>
              <w:t>部门本年度预算调整数与预算数的比率，用以反映和考核部门预算的调整程度。</w:t>
            </w:r>
          </w:p>
        </w:tc>
        <w:tc>
          <w:tcPr>
            <w:tcW w:w="1967" w:type="pct"/>
            <w:vAlign w:val="center"/>
          </w:tcPr>
          <w:p w14:paraId="108C34F9">
            <w:pPr>
              <w:pStyle w:val="17"/>
              <w:bidi w:val="0"/>
              <w:rPr>
                <w:rFonts w:hint="eastAsia"/>
                <w:lang w:eastAsia="zh-CN"/>
              </w:rPr>
            </w:pPr>
            <w:r>
              <w:rPr>
                <w:rFonts w:hint="eastAsia"/>
                <w:lang w:eastAsia="zh-CN"/>
              </w:rPr>
              <w:t>评价要点：支出预算调整率=（支出预算调整数/全年支出预算数）</w:t>
            </w:r>
            <w:r>
              <w:rPr>
                <w:lang w:eastAsia="zh-CN"/>
              </w:rPr>
              <w:t>×</w:t>
            </w:r>
            <w:r>
              <w:rPr>
                <w:rFonts w:hint="eastAsia"/>
                <w:lang w:eastAsia="zh-CN"/>
              </w:rPr>
              <w:t>100%。</w:t>
            </w:r>
            <w:r>
              <w:rPr>
                <w:rFonts w:hint="eastAsia"/>
                <w:lang w:eastAsia="zh-CN"/>
              </w:rPr>
              <w:br w:type="textWrapping"/>
            </w:r>
            <w:r>
              <w:rPr>
                <w:lang w:eastAsia="zh-CN"/>
              </w:rPr>
              <w:t>①</w:t>
            </w:r>
            <w:r>
              <w:rPr>
                <w:rFonts w:hint="eastAsia"/>
                <w:lang w:eastAsia="zh-CN"/>
              </w:rPr>
              <w:t>预算调整率=0，得满分；</w:t>
            </w:r>
            <w:r>
              <w:rPr>
                <w:rFonts w:hint="eastAsia"/>
                <w:lang w:eastAsia="zh-CN"/>
              </w:rPr>
              <w:br w:type="textWrapping"/>
            </w:r>
            <w:r>
              <w:rPr>
                <w:lang w:eastAsia="zh-CN"/>
              </w:rPr>
              <w:t>②</w:t>
            </w:r>
            <w:r>
              <w:rPr>
                <w:rFonts w:hint="eastAsia"/>
                <w:lang w:eastAsia="zh-CN"/>
              </w:rPr>
              <w:t>调整率≧10%，得0分；</w:t>
            </w:r>
            <w:r>
              <w:rPr>
                <w:rFonts w:hint="eastAsia"/>
                <w:lang w:eastAsia="zh-CN"/>
              </w:rPr>
              <w:br w:type="textWrapping"/>
            </w:r>
            <w:r>
              <w:rPr>
                <w:lang w:eastAsia="zh-CN"/>
              </w:rPr>
              <w:t>③</w:t>
            </w:r>
            <w:r>
              <w:rPr>
                <w:rFonts w:hint="eastAsia"/>
                <w:lang w:eastAsia="zh-CN"/>
              </w:rPr>
              <w:t>0＜预算调整率＜10%，得分=（10%-预算调整率）/10%×该指标分值；</w:t>
            </w:r>
          </w:p>
        </w:tc>
      </w:tr>
      <w:tr w14:paraId="5BACE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73" w:type="pct"/>
            <w:vMerge w:val="continue"/>
            <w:vAlign w:val="center"/>
          </w:tcPr>
          <w:p w14:paraId="3D72A337">
            <w:pPr>
              <w:pStyle w:val="17"/>
              <w:bidi w:val="0"/>
              <w:rPr>
                <w:rFonts w:hint="eastAsia"/>
                <w:lang w:eastAsia="zh-CN"/>
              </w:rPr>
            </w:pPr>
          </w:p>
        </w:tc>
        <w:tc>
          <w:tcPr>
            <w:tcW w:w="380" w:type="pct"/>
            <w:vMerge w:val="continue"/>
            <w:vAlign w:val="center"/>
          </w:tcPr>
          <w:p w14:paraId="7359F74A">
            <w:pPr>
              <w:pStyle w:val="17"/>
              <w:bidi w:val="0"/>
              <w:rPr>
                <w:rFonts w:hint="eastAsia"/>
                <w:lang w:eastAsia="zh-CN"/>
              </w:rPr>
            </w:pPr>
          </w:p>
        </w:tc>
        <w:tc>
          <w:tcPr>
            <w:tcW w:w="594" w:type="pct"/>
            <w:vAlign w:val="center"/>
          </w:tcPr>
          <w:p w14:paraId="0B38DD36">
            <w:pPr>
              <w:pStyle w:val="17"/>
              <w:bidi w:val="0"/>
              <w:rPr>
                <w:rFonts w:hint="eastAsia"/>
                <w:lang w:eastAsia="zh-CN"/>
              </w:rPr>
            </w:pPr>
            <w:r>
              <w:rPr>
                <w:rFonts w:hint="eastAsia"/>
                <w:lang w:eastAsia="zh-CN"/>
              </w:rPr>
              <w:t>结转结余率（3分）</w:t>
            </w:r>
          </w:p>
        </w:tc>
        <w:tc>
          <w:tcPr>
            <w:tcW w:w="1686" w:type="pct"/>
            <w:vAlign w:val="center"/>
          </w:tcPr>
          <w:p w14:paraId="3B5F2732">
            <w:pPr>
              <w:pStyle w:val="17"/>
              <w:bidi w:val="0"/>
              <w:rPr>
                <w:rFonts w:hint="eastAsia"/>
                <w:lang w:eastAsia="zh-CN"/>
              </w:rPr>
            </w:pPr>
            <w:r>
              <w:rPr>
                <w:rFonts w:hint="eastAsia"/>
                <w:lang w:eastAsia="zh-CN"/>
              </w:rPr>
              <w:t>部门本年度结转结余总额与支出预算数的比率，反映和评价单位对本年度结转结余资金的实际控制程度。</w:t>
            </w:r>
          </w:p>
        </w:tc>
        <w:tc>
          <w:tcPr>
            <w:tcW w:w="1967" w:type="pct"/>
            <w:vAlign w:val="center"/>
          </w:tcPr>
          <w:p w14:paraId="29F9E842">
            <w:pPr>
              <w:pStyle w:val="17"/>
              <w:bidi w:val="0"/>
              <w:rPr>
                <w:rFonts w:hint="eastAsia"/>
                <w:lang w:eastAsia="zh-CN"/>
              </w:rPr>
            </w:pPr>
            <w:r>
              <w:rPr>
                <w:rFonts w:hint="eastAsia"/>
                <w:lang w:eastAsia="zh-CN"/>
              </w:rPr>
              <w:t>评价要点：结转结余率=结转结余总额/全年支出预算数</w:t>
            </w:r>
            <w:r>
              <w:rPr>
                <w:lang w:eastAsia="zh-CN"/>
              </w:rPr>
              <w:t>×</w:t>
            </w:r>
            <w:r>
              <w:rPr>
                <w:rFonts w:hint="eastAsia"/>
                <w:lang w:eastAsia="zh-CN"/>
              </w:rPr>
              <w:t>100%。</w:t>
            </w:r>
            <w:r>
              <w:rPr>
                <w:rFonts w:hint="eastAsia"/>
                <w:lang w:eastAsia="zh-CN"/>
              </w:rPr>
              <w:br w:type="textWrapping"/>
            </w:r>
            <w:r>
              <w:rPr>
                <w:lang w:eastAsia="zh-CN"/>
              </w:rPr>
              <w:t>①</w:t>
            </w:r>
            <w:r>
              <w:rPr>
                <w:rFonts w:hint="eastAsia"/>
                <w:lang w:eastAsia="zh-CN"/>
              </w:rPr>
              <w:t>结转结余率=0，得满分；</w:t>
            </w:r>
            <w:r>
              <w:rPr>
                <w:rFonts w:hint="eastAsia"/>
                <w:lang w:eastAsia="zh-CN"/>
              </w:rPr>
              <w:br w:type="textWrapping"/>
            </w:r>
            <w:r>
              <w:rPr>
                <w:lang w:eastAsia="zh-CN"/>
              </w:rPr>
              <w:t>②</w:t>
            </w:r>
            <w:r>
              <w:rPr>
                <w:rFonts w:hint="eastAsia"/>
                <w:lang w:eastAsia="zh-CN"/>
              </w:rPr>
              <w:t>结转结余率≧10%，得0分；</w:t>
            </w:r>
            <w:r>
              <w:rPr>
                <w:rFonts w:hint="eastAsia"/>
                <w:lang w:eastAsia="zh-CN"/>
              </w:rPr>
              <w:br w:type="textWrapping"/>
            </w:r>
            <w:r>
              <w:rPr>
                <w:lang w:eastAsia="zh-CN"/>
              </w:rPr>
              <w:t>③</w:t>
            </w:r>
            <w:r>
              <w:rPr>
                <w:rFonts w:hint="eastAsia"/>
                <w:lang w:eastAsia="zh-CN"/>
              </w:rPr>
              <w:t>0%＜结转结余率＜10%，得分=（10%-结转结余率）/10%×该指标分值。</w:t>
            </w:r>
          </w:p>
        </w:tc>
      </w:tr>
      <w:tr w14:paraId="177B4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73" w:type="pct"/>
            <w:vMerge w:val="continue"/>
            <w:vAlign w:val="center"/>
          </w:tcPr>
          <w:p w14:paraId="438A83E5">
            <w:pPr>
              <w:pStyle w:val="17"/>
              <w:bidi w:val="0"/>
              <w:rPr>
                <w:rFonts w:hint="eastAsia"/>
                <w:lang w:eastAsia="zh-CN"/>
              </w:rPr>
            </w:pPr>
          </w:p>
        </w:tc>
        <w:tc>
          <w:tcPr>
            <w:tcW w:w="380" w:type="pct"/>
            <w:vMerge w:val="continue"/>
            <w:vAlign w:val="center"/>
          </w:tcPr>
          <w:p w14:paraId="1605CCAD">
            <w:pPr>
              <w:pStyle w:val="17"/>
              <w:bidi w:val="0"/>
              <w:rPr>
                <w:rFonts w:hint="eastAsia"/>
                <w:lang w:eastAsia="zh-CN"/>
              </w:rPr>
            </w:pPr>
          </w:p>
        </w:tc>
        <w:tc>
          <w:tcPr>
            <w:tcW w:w="594" w:type="pct"/>
            <w:vAlign w:val="center"/>
          </w:tcPr>
          <w:p w14:paraId="7D04C956">
            <w:pPr>
              <w:pStyle w:val="17"/>
              <w:bidi w:val="0"/>
              <w:rPr>
                <w:rFonts w:hint="eastAsia"/>
                <w:lang w:eastAsia="zh-CN"/>
              </w:rPr>
            </w:pPr>
            <w:r>
              <w:rPr>
                <w:rFonts w:hint="eastAsia"/>
                <w:lang w:eastAsia="zh-CN"/>
              </w:rPr>
              <w:t>公用经费控制率（2分）</w:t>
            </w:r>
          </w:p>
        </w:tc>
        <w:tc>
          <w:tcPr>
            <w:tcW w:w="1686" w:type="pct"/>
            <w:vAlign w:val="center"/>
          </w:tcPr>
          <w:p w14:paraId="7FA51BBA">
            <w:pPr>
              <w:pStyle w:val="17"/>
              <w:bidi w:val="0"/>
              <w:rPr>
                <w:rFonts w:hint="eastAsia"/>
                <w:lang w:eastAsia="zh-CN"/>
              </w:rPr>
            </w:pPr>
            <w:r>
              <w:rPr>
                <w:rFonts w:hint="eastAsia"/>
                <w:lang w:eastAsia="zh-CN"/>
              </w:rPr>
              <w:t>部门本年度公用经费实际支出数与预算安排数的比率，用以反映和考核部门对公用经费的实际控制程度。</w:t>
            </w:r>
          </w:p>
        </w:tc>
        <w:tc>
          <w:tcPr>
            <w:tcW w:w="1967" w:type="pct"/>
            <w:vAlign w:val="center"/>
          </w:tcPr>
          <w:p w14:paraId="1CE2723D">
            <w:pPr>
              <w:pStyle w:val="17"/>
              <w:bidi w:val="0"/>
              <w:rPr>
                <w:rFonts w:hint="eastAsia"/>
                <w:lang w:eastAsia="zh-CN"/>
              </w:rPr>
            </w:pPr>
            <w:r>
              <w:rPr>
                <w:rFonts w:hint="eastAsia"/>
                <w:lang w:eastAsia="zh-CN"/>
              </w:rPr>
              <w:t>评价要点：公用经费控制率=（实际支出公用经费总额/预算安排公用经费总额）</w:t>
            </w:r>
            <w:r>
              <w:rPr>
                <w:lang w:eastAsia="zh-CN"/>
              </w:rPr>
              <w:t>×</w:t>
            </w:r>
            <w:r>
              <w:rPr>
                <w:rFonts w:hint="eastAsia"/>
                <w:lang w:eastAsia="zh-CN"/>
              </w:rPr>
              <w:t>100%。</w:t>
            </w:r>
            <w:r>
              <w:rPr>
                <w:rFonts w:hint="eastAsia"/>
                <w:lang w:eastAsia="zh-CN"/>
              </w:rPr>
              <w:br w:type="textWrapping"/>
            </w:r>
            <w:r>
              <w:rPr>
                <w:lang w:eastAsia="zh-CN"/>
              </w:rPr>
              <w:t>①</w:t>
            </w:r>
            <w:r>
              <w:rPr>
                <w:rFonts w:hint="eastAsia"/>
                <w:lang w:eastAsia="zh-CN"/>
              </w:rPr>
              <w:t>公用经费控制率≦100%，得满分；</w:t>
            </w:r>
            <w:r>
              <w:rPr>
                <w:rFonts w:hint="eastAsia"/>
                <w:lang w:eastAsia="zh-CN"/>
              </w:rPr>
              <w:br w:type="textWrapping"/>
            </w:r>
            <w:r>
              <w:rPr>
                <w:lang w:eastAsia="zh-CN"/>
              </w:rPr>
              <w:t>②</w:t>
            </w:r>
            <w:r>
              <w:rPr>
                <w:rFonts w:hint="eastAsia"/>
                <w:lang w:eastAsia="zh-CN"/>
              </w:rPr>
              <w:t>公用经费控制率≧105%，得0分；</w:t>
            </w:r>
            <w:r>
              <w:rPr>
                <w:rFonts w:hint="eastAsia"/>
                <w:lang w:eastAsia="zh-CN"/>
              </w:rPr>
              <w:br w:type="textWrapping"/>
            </w:r>
            <w:r>
              <w:rPr>
                <w:lang w:eastAsia="zh-CN"/>
              </w:rPr>
              <w:t>③</w:t>
            </w:r>
            <w:r>
              <w:rPr>
                <w:rFonts w:hint="eastAsia"/>
                <w:lang w:eastAsia="zh-CN"/>
              </w:rPr>
              <w:t>100%＜公用经费控制率&lt;105%，得分=（105%-公用经费控制率）/5%×该指标分值。</w:t>
            </w:r>
          </w:p>
        </w:tc>
      </w:tr>
      <w:tr w14:paraId="56E03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73" w:type="pct"/>
            <w:vMerge w:val="continue"/>
            <w:vAlign w:val="center"/>
          </w:tcPr>
          <w:p w14:paraId="396B7D64">
            <w:pPr>
              <w:pStyle w:val="17"/>
              <w:bidi w:val="0"/>
              <w:rPr>
                <w:rFonts w:hint="eastAsia"/>
                <w:lang w:eastAsia="zh-CN"/>
              </w:rPr>
            </w:pPr>
          </w:p>
        </w:tc>
        <w:tc>
          <w:tcPr>
            <w:tcW w:w="380" w:type="pct"/>
            <w:vMerge w:val="restart"/>
            <w:vAlign w:val="center"/>
          </w:tcPr>
          <w:p w14:paraId="21CC66AB">
            <w:pPr>
              <w:pStyle w:val="17"/>
              <w:bidi w:val="0"/>
              <w:rPr>
                <w:rFonts w:hint="eastAsia"/>
                <w:lang w:eastAsia="zh-CN"/>
              </w:rPr>
            </w:pPr>
            <w:r>
              <w:rPr>
                <w:rFonts w:hint="eastAsia"/>
                <w:lang w:eastAsia="zh-CN"/>
              </w:rPr>
              <w:t>预算管理（15分）</w:t>
            </w:r>
          </w:p>
        </w:tc>
        <w:tc>
          <w:tcPr>
            <w:tcW w:w="594" w:type="pct"/>
            <w:vAlign w:val="center"/>
          </w:tcPr>
          <w:p w14:paraId="6281F145">
            <w:pPr>
              <w:pStyle w:val="17"/>
              <w:bidi w:val="0"/>
              <w:rPr>
                <w:rFonts w:hint="eastAsia"/>
                <w:lang w:eastAsia="zh-CN"/>
              </w:rPr>
            </w:pPr>
            <w:r>
              <w:rPr>
                <w:rFonts w:hint="eastAsia"/>
                <w:lang w:eastAsia="zh-CN"/>
              </w:rPr>
              <w:t>管理制度健全性（3分）</w:t>
            </w:r>
          </w:p>
        </w:tc>
        <w:tc>
          <w:tcPr>
            <w:tcW w:w="1686" w:type="pct"/>
            <w:vAlign w:val="center"/>
          </w:tcPr>
          <w:p w14:paraId="325602D0">
            <w:pPr>
              <w:pStyle w:val="17"/>
              <w:bidi w:val="0"/>
              <w:rPr>
                <w:rFonts w:hint="eastAsia"/>
                <w:lang w:eastAsia="zh-CN"/>
              </w:rPr>
            </w:pPr>
            <w:r>
              <w:rPr>
                <w:rFonts w:hint="eastAsia"/>
                <w:lang w:eastAsia="zh-CN"/>
              </w:rPr>
              <w:t>部门为加强预算管理、规范财务行为而制定的管理制度是否健全完整，用以反映和考核部门预算管理制度对完成主要职责或促进事业发展的保障情况。</w:t>
            </w:r>
          </w:p>
        </w:tc>
        <w:tc>
          <w:tcPr>
            <w:tcW w:w="1967" w:type="pct"/>
            <w:vAlign w:val="center"/>
          </w:tcPr>
          <w:p w14:paraId="6E7AE3B8">
            <w:pPr>
              <w:pStyle w:val="17"/>
              <w:bidi w:val="0"/>
              <w:rPr>
                <w:rFonts w:hint="eastAsia"/>
                <w:lang w:eastAsia="zh-CN"/>
              </w:rPr>
            </w:pPr>
            <w:r>
              <w:rPr>
                <w:rFonts w:hint="eastAsia"/>
                <w:lang w:eastAsia="zh-CN"/>
              </w:rPr>
              <w:t>评价要点：</w:t>
            </w:r>
            <w:r>
              <w:rPr>
                <w:rFonts w:hint="eastAsia"/>
                <w:lang w:eastAsia="zh-CN"/>
              </w:rPr>
              <w:br w:type="textWrapping"/>
            </w:r>
            <w:r>
              <w:rPr>
                <w:lang w:eastAsia="zh-CN"/>
              </w:rPr>
              <w:t>①</w:t>
            </w:r>
            <w:r>
              <w:rPr>
                <w:rFonts w:hint="eastAsia"/>
                <w:lang w:eastAsia="zh-CN"/>
              </w:rPr>
              <w:t>是否已制定或具有预算资金管理办法、内部财务管理制度、会计核算制度等管理制度；</w:t>
            </w:r>
            <w:r>
              <w:rPr>
                <w:rFonts w:hint="eastAsia"/>
                <w:lang w:eastAsia="zh-CN"/>
              </w:rPr>
              <w:br w:type="textWrapping"/>
            </w:r>
            <w:r>
              <w:rPr>
                <w:lang w:eastAsia="zh-CN"/>
              </w:rPr>
              <w:t>②</w:t>
            </w:r>
            <w:r>
              <w:rPr>
                <w:rFonts w:hint="eastAsia"/>
                <w:lang w:eastAsia="zh-CN"/>
              </w:rPr>
              <w:t>相关管理制度是否得到有效执行。</w:t>
            </w:r>
            <w:r>
              <w:rPr>
                <w:rFonts w:hint="eastAsia"/>
                <w:lang w:eastAsia="zh-CN"/>
              </w:rPr>
              <w:br w:type="textWrapping"/>
            </w:r>
            <w:r>
              <w:rPr>
                <w:rFonts w:hint="eastAsia"/>
                <w:lang w:eastAsia="zh-CN"/>
              </w:rPr>
              <w:t>一项不符合扣1.5分。</w:t>
            </w:r>
          </w:p>
        </w:tc>
      </w:tr>
      <w:tr w14:paraId="2AD91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73" w:type="pct"/>
            <w:vMerge w:val="continue"/>
            <w:vAlign w:val="center"/>
          </w:tcPr>
          <w:p w14:paraId="5A04280D">
            <w:pPr>
              <w:pStyle w:val="17"/>
              <w:bidi w:val="0"/>
              <w:rPr>
                <w:rFonts w:hint="eastAsia"/>
                <w:lang w:eastAsia="zh-CN"/>
              </w:rPr>
            </w:pPr>
          </w:p>
        </w:tc>
        <w:tc>
          <w:tcPr>
            <w:tcW w:w="380" w:type="pct"/>
            <w:vMerge w:val="continue"/>
            <w:vAlign w:val="center"/>
          </w:tcPr>
          <w:p w14:paraId="36B1EFEB">
            <w:pPr>
              <w:pStyle w:val="17"/>
              <w:bidi w:val="0"/>
              <w:rPr>
                <w:rFonts w:hint="eastAsia"/>
                <w:lang w:eastAsia="zh-CN"/>
              </w:rPr>
            </w:pPr>
          </w:p>
        </w:tc>
        <w:tc>
          <w:tcPr>
            <w:tcW w:w="594" w:type="pct"/>
            <w:vAlign w:val="center"/>
          </w:tcPr>
          <w:p w14:paraId="2A965019">
            <w:pPr>
              <w:pStyle w:val="17"/>
              <w:bidi w:val="0"/>
              <w:rPr>
                <w:rFonts w:hint="eastAsia"/>
                <w:lang w:eastAsia="zh-CN"/>
              </w:rPr>
            </w:pPr>
            <w:r>
              <w:rPr>
                <w:rFonts w:hint="eastAsia"/>
                <w:lang w:eastAsia="zh-CN"/>
              </w:rPr>
              <w:t>资产系统入录的规范性（3分）</w:t>
            </w:r>
          </w:p>
        </w:tc>
        <w:tc>
          <w:tcPr>
            <w:tcW w:w="1686" w:type="pct"/>
            <w:vAlign w:val="center"/>
          </w:tcPr>
          <w:p w14:paraId="63AB19EF">
            <w:pPr>
              <w:pStyle w:val="17"/>
              <w:bidi w:val="0"/>
              <w:rPr>
                <w:rFonts w:hint="eastAsia"/>
                <w:lang w:eastAsia="zh-CN"/>
              </w:rPr>
            </w:pPr>
            <w:r>
              <w:rPr>
                <w:rFonts w:hint="eastAsia"/>
                <w:lang w:eastAsia="zh-CN"/>
              </w:rPr>
              <w:t>主要评价部门（单位）本年度在资产管理系统中录入资产相关信息是否符合资产管理的相关规定。</w:t>
            </w:r>
          </w:p>
        </w:tc>
        <w:tc>
          <w:tcPr>
            <w:tcW w:w="1967" w:type="pct"/>
            <w:vAlign w:val="center"/>
          </w:tcPr>
          <w:p w14:paraId="3148E9F8">
            <w:pPr>
              <w:pStyle w:val="17"/>
              <w:bidi w:val="0"/>
              <w:rPr>
                <w:rFonts w:hint="eastAsia"/>
                <w:lang w:eastAsia="zh-CN"/>
              </w:rPr>
            </w:pPr>
            <w:r>
              <w:rPr>
                <w:rFonts w:hint="eastAsia"/>
                <w:lang w:eastAsia="zh-CN"/>
              </w:rPr>
              <w:t>评价要点：</w:t>
            </w:r>
            <w:r>
              <w:rPr>
                <w:rFonts w:hint="eastAsia"/>
                <w:lang w:eastAsia="zh-CN"/>
              </w:rPr>
              <w:br w:type="textWrapping"/>
            </w:r>
            <w:r>
              <w:rPr>
                <w:lang w:eastAsia="zh-CN"/>
              </w:rPr>
              <w:t>①</w:t>
            </w:r>
            <w:r>
              <w:rPr>
                <w:rFonts w:hint="eastAsia"/>
                <w:lang w:eastAsia="zh-CN"/>
              </w:rPr>
              <w:t>是否按照一物一卡的标准来录入系统；</w:t>
            </w:r>
            <w:r>
              <w:rPr>
                <w:rFonts w:hint="eastAsia"/>
                <w:lang w:eastAsia="zh-CN"/>
              </w:rPr>
              <w:br w:type="textWrapping"/>
            </w:r>
            <w:r>
              <w:rPr>
                <w:lang w:eastAsia="zh-CN"/>
              </w:rPr>
              <w:t>②</w:t>
            </w:r>
            <w:r>
              <w:rPr>
                <w:rFonts w:hint="eastAsia"/>
                <w:lang w:eastAsia="zh-CN"/>
              </w:rPr>
              <w:t>是否按照正确的资产类别以及资产信息来录入信息；</w:t>
            </w:r>
            <w:r>
              <w:rPr>
                <w:rFonts w:hint="eastAsia"/>
                <w:lang w:eastAsia="zh-CN"/>
              </w:rPr>
              <w:br w:type="textWrapping"/>
            </w:r>
            <w:r>
              <w:rPr>
                <w:lang w:eastAsia="zh-CN"/>
              </w:rPr>
              <w:t>③</w:t>
            </w:r>
            <w:r>
              <w:rPr>
                <w:rFonts w:hint="eastAsia"/>
                <w:lang w:eastAsia="zh-CN"/>
              </w:rPr>
              <w:t>是否存在合并资产录入系统；</w:t>
            </w:r>
            <w:r>
              <w:rPr>
                <w:rFonts w:hint="eastAsia"/>
                <w:lang w:eastAsia="zh-CN"/>
              </w:rPr>
              <w:br w:type="textWrapping"/>
            </w:r>
            <w:r>
              <w:rPr>
                <w:rFonts w:hint="eastAsia"/>
                <w:lang w:eastAsia="zh-CN"/>
              </w:rPr>
              <w:t>一项不符合扣1分。</w:t>
            </w:r>
          </w:p>
        </w:tc>
      </w:tr>
      <w:tr w14:paraId="68829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73" w:type="pct"/>
            <w:vMerge w:val="continue"/>
            <w:vAlign w:val="center"/>
          </w:tcPr>
          <w:p w14:paraId="6092FEC1">
            <w:pPr>
              <w:pStyle w:val="17"/>
              <w:bidi w:val="0"/>
              <w:rPr>
                <w:rFonts w:hint="eastAsia"/>
                <w:lang w:eastAsia="zh-CN"/>
              </w:rPr>
            </w:pPr>
          </w:p>
        </w:tc>
        <w:tc>
          <w:tcPr>
            <w:tcW w:w="380" w:type="pct"/>
            <w:vMerge w:val="continue"/>
            <w:vAlign w:val="center"/>
          </w:tcPr>
          <w:p w14:paraId="09CB3694">
            <w:pPr>
              <w:pStyle w:val="17"/>
              <w:bidi w:val="0"/>
              <w:rPr>
                <w:rFonts w:hint="eastAsia"/>
                <w:lang w:eastAsia="zh-CN"/>
              </w:rPr>
            </w:pPr>
          </w:p>
        </w:tc>
        <w:tc>
          <w:tcPr>
            <w:tcW w:w="594" w:type="pct"/>
            <w:vAlign w:val="center"/>
          </w:tcPr>
          <w:p w14:paraId="5126A770">
            <w:pPr>
              <w:pStyle w:val="17"/>
              <w:bidi w:val="0"/>
              <w:rPr>
                <w:rFonts w:hint="eastAsia"/>
                <w:lang w:eastAsia="zh-CN"/>
              </w:rPr>
            </w:pPr>
            <w:r>
              <w:rPr>
                <w:rFonts w:hint="eastAsia"/>
                <w:lang w:eastAsia="zh-CN"/>
              </w:rPr>
              <w:t>会计核算规范性（3分）</w:t>
            </w:r>
          </w:p>
        </w:tc>
        <w:tc>
          <w:tcPr>
            <w:tcW w:w="1686" w:type="pct"/>
            <w:vAlign w:val="center"/>
          </w:tcPr>
          <w:p w14:paraId="7AACBA54">
            <w:pPr>
              <w:pStyle w:val="17"/>
              <w:bidi w:val="0"/>
              <w:rPr>
                <w:rFonts w:hint="eastAsia"/>
                <w:lang w:eastAsia="zh-CN"/>
              </w:rPr>
            </w:pPr>
            <w:r>
              <w:rPr>
                <w:rFonts w:hint="eastAsia"/>
                <w:lang w:eastAsia="zh-CN"/>
              </w:rPr>
              <w:t>主要评价部门（单位）财务会计核算是否规范，是否符合会计准则的相关规定，是否符合财务管理制度，用以反映和考核部门（单位）财务会计核算情况。</w:t>
            </w:r>
          </w:p>
        </w:tc>
        <w:tc>
          <w:tcPr>
            <w:tcW w:w="1967" w:type="pct"/>
            <w:vAlign w:val="center"/>
          </w:tcPr>
          <w:p w14:paraId="4A37F707">
            <w:pPr>
              <w:pStyle w:val="17"/>
              <w:bidi w:val="0"/>
              <w:rPr>
                <w:rFonts w:hint="eastAsia"/>
                <w:lang w:eastAsia="zh-CN"/>
              </w:rPr>
            </w:pPr>
            <w:r>
              <w:rPr>
                <w:rFonts w:hint="eastAsia"/>
                <w:lang w:eastAsia="zh-CN"/>
              </w:rPr>
              <w:t>评价要点：</w:t>
            </w:r>
            <w:r>
              <w:rPr>
                <w:rFonts w:hint="eastAsia"/>
                <w:lang w:eastAsia="zh-CN"/>
              </w:rPr>
              <w:br w:type="textWrapping"/>
            </w:r>
            <w:r>
              <w:rPr>
                <w:lang w:eastAsia="zh-CN"/>
              </w:rPr>
              <w:t>①</w:t>
            </w:r>
            <w:r>
              <w:rPr>
                <w:rFonts w:hint="eastAsia"/>
                <w:lang w:eastAsia="zh-CN"/>
              </w:rPr>
              <w:t>是否遵循会计准则，会计科目使用正确，记账凭证填写规范；</w:t>
            </w:r>
            <w:r>
              <w:rPr>
                <w:rFonts w:hint="eastAsia"/>
                <w:lang w:eastAsia="zh-CN"/>
              </w:rPr>
              <w:br w:type="textWrapping"/>
            </w:r>
            <w:r>
              <w:rPr>
                <w:lang w:eastAsia="zh-CN"/>
              </w:rPr>
              <w:t>②</w:t>
            </w:r>
            <w:r>
              <w:rPr>
                <w:rFonts w:hint="eastAsia"/>
                <w:lang w:eastAsia="zh-CN"/>
              </w:rPr>
              <w:t>会计报表、财务报告编制是否准确、及时，相关附件是否规范、齐全；</w:t>
            </w:r>
            <w:r>
              <w:rPr>
                <w:rFonts w:hint="eastAsia"/>
                <w:lang w:eastAsia="zh-CN"/>
              </w:rPr>
              <w:br w:type="textWrapping"/>
            </w:r>
            <w:r>
              <w:rPr>
                <w:lang w:eastAsia="zh-CN"/>
              </w:rPr>
              <w:t>③</w:t>
            </w:r>
            <w:r>
              <w:rPr>
                <w:rFonts w:hint="eastAsia"/>
                <w:lang w:eastAsia="zh-CN"/>
              </w:rPr>
              <w:t>应缴财政款年末是否按规定年终清缴后无余额。</w:t>
            </w:r>
            <w:r>
              <w:rPr>
                <w:rFonts w:hint="eastAsia"/>
                <w:lang w:eastAsia="zh-CN"/>
              </w:rPr>
              <w:br w:type="textWrapping"/>
            </w:r>
            <w:r>
              <w:rPr>
                <w:rFonts w:hint="eastAsia"/>
                <w:lang w:eastAsia="zh-CN"/>
              </w:rPr>
              <w:t>一项不符扣1分，扣完为止。</w:t>
            </w:r>
          </w:p>
        </w:tc>
      </w:tr>
      <w:tr w14:paraId="255D6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73" w:type="pct"/>
            <w:vMerge w:val="continue"/>
            <w:vAlign w:val="center"/>
          </w:tcPr>
          <w:p w14:paraId="0B88947A">
            <w:pPr>
              <w:pStyle w:val="17"/>
              <w:bidi w:val="0"/>
              <w:rPr>
                <w:rFonts w:hint="eastAsia"/>
                <w:lang w:eastAsia="zh-CN"/>
              </w:rPr>
            </w:pPr>
          </w:p>
        </w:tc>
        <w:tc>
          <w:tcPr>
            <w:tcW w:w="380" w:type="pct"/>
            <w:vMerge w:val="continue"/>
            <w:vAlign w:val="center"/>
          </w:tcPr>
          <w:p w14:paraId="135A988B">
            <w:pPr>
              <w:pStyle w:val="17"/>
              <w:bidi w:val="0"/>
              <w:rPr>
                <w:rFonts w:hint="eastAsia"/>
                <w:lang w:eastAsia="zh-CN"/>
              </w:rPr>
            </w:pPr>
          </w:p>
        </w:tc>
        <w:tc>
          <w:tcPr>
            <w:tcW w:w="594" w:type="pct"/>
            <w:vAlign w:val="center"/>
          </w:tcPr>
          <w:p w14:paraId="7012564C">
            <w:pPr>
              <w:pStyle w:val="17"/>
              <w:bidi w:val="0"/>
              <w:rPr>
                <w:rFonts w:hint="eastAsia"/>
                <w:lang w:eastAsia="zh-CN"/>
              </w:rPr>
            </w:pPr>
            <w:r>
              <w:rPr>
                <w:rFonts w:hint="eastAsia"/>
                <w:lang w:eastAsia="zh-CN"/>
              </w:rPr>
              <w:t>合同管理规范性（3分）</w:t>
            </w:r>
          </w:p>
        </w:tc>
        <w:tc>
          <w:tcPr>
            <w:tcW w:w="1686" w:type="pct"/>
            <w:vAlign w:val="center"/>
          </w:tcPr>
          <w:p w14:paraId="5A565C8C">
            <w:pPr>
              <w:pStyle w:val="17"/>
              <w:bidi w:val="0"/>
              <w:rPr>
                <w:rFonts w:hint="eastAsia"/>
                <w:lang w:eastAsia="zh-CN"/>
              </w:rPr>
            </w:pPr>
            <w:r>
              <w:rPr>
                <w:rFonts w:hint="eastAsia"/>
                <w:lang w:eastAsia="zh-CN"/>
              </w:rPr>
              <w:t>主要评价部门（单位）合同的签订是否符合《中华人民共和国民法典》的相关规定。</w:t>
            </w:r>
          </w:p>
        </w:tc>
        <w:tc>
          <w:tcPr>
            <w:tcW w:w="1967" w:type="pct"/>
            <w:vAlign w:val="center"/>
          </w:tcPr>
          <w:p w14:paraId="5FC91583">
            <w:pPr>
              <w:pStyle w:val="17"/>
              <w:bidi w:val="0"/>
              <w:rPr>
                <w:rFonts w:hint="eastAsia"/>
                <w:lang w:eastAsia="zh-CN"/>
              </w:rPr>
            </w:pPr>
            <w:r>
              <w:rPr>
                <w:rFonts w:hint="eastAsia"/>
                <w:lang w:eastAsia="zh-CN"/>
              </w:rPr>
              <w:t>评价要点：</w:t>
            </w:r>
            <w:r>
              <w:rPr>
                <w:rFonts w:hint="eastAsia"/>
                <w:lang w:eastAsia="zh-CN"/>
              </w:rPr>
              <w:br w:type="textWrapping"/>
            </w:r>
            <w:r>
              <w:rPr>
                <w:lang w:eastAsia="zh-CN"/>
              </w:rPr>
              <w:t>①</w:t>
            </w:r>
            <w:r>
              <w:rPr>
                <w:rFonts w:hint="eastAsia"/>
                <w:lang w:eastAsia="zh-CN"/>
              </w:rPr>
              <w:t>单位的合同管理是否规范；</w:t>
            </w:r>
            <w:r>
              <w:rPr>
                <w:rFonts w:hint="eastAsia"/>
                <w:lang w:eastAsia="zh-CN"/>
              </w:rPr>
              <w:br w:type="textWrapping"/>
            </w:r>
            <w:r>
              <w:rPr>
                <w:lang w:eastAsia="zh-CN"/>
              </w:rPr>
              <w:t>②</w:t>
            </w:r>
            <w:r>
              <w:rPr>
                <w:rFonts w:hint="eastAsia"/>
                <w:lang w:eastAsia="zh-CN"/>
              </w:rPr>
              <w:t>内容和权责是否明确；</w:t>
            </w:r>
            <w:r>
              <w:rPr>
                <w:rFonts w:hint="eastAsia"/>
                <w:lang w:eastAsia="zh-CN"/>
              </w:rPr>
              <w:br w:type="textWrapping"/>
            </w:r>
            <w:r>
              <w:rPr>
                <w:lang w:eastAsia="zh-CN"/>
              </w:rPr>
              <w:t>③</w:t>
            </w:r>
            <w:r>
              <w:rPr>
                <w:rFonts w:hint="eastAsia"/>
                <w:lang w:eastAsia="zh-CN"/>
              </w:rPr>
              <w:t>双方是否按照合同条款，履行合同的权利和义务。</w:t>
            </w:r>
            <w:r>
              <w:rPr>
                <w:rFonts w:hint="eastAsia"/>
                <w:lang w:eastAsia="zh-CN"/>
              </w:rPr>
              <w:br w:type="textWrapping"/>
            </w:r>
            <w:r>
              <w:rPr>
                <w:rFonts w:hint="eastAsia"/>
                <w:lang w:eastAsia="zh-CN"/>
              </w:rPr>
              <w:t>一项不符扣1分，扣完为止。</w:t>
            </w:r>
          </w:p>
        </w:tc>
      </w:tr>
      <w:tr w14:paraId="21F06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73" w:type="pct"/>
            <w:vMerge w:val="continue"/>
            <w:vAlign w:val="center"/>
          </w:tcPr>
          <w:p w14:paraId="104132EE">
            <w:pPr>
              <w:pStyle w:val="17"/>
              <w:bidi w:val="0"/>
              <w:rPr>
                <w:rFonts w:hint="eastAsia"/>
                <w:lang w:eastAsia="zh-CN"/>
              </w:rPr>
            </w:pPr>
          </w:p>
        </w:tc>
        <w:tc>
          <w:tcPr>
            <w:tcW w:w="380" w:type="pct"/>
            <w:vMerge w:val="continue"/>
            <w:vAlign w:val="center"/>
          </w:tcPr>
          <w:p w14:paraId="706B7C88">
            <w:pPr>
              <w:pStyle w:val="17"/>
              <w:bidi w:val="0"/>
              <w:rPr>
                <w:rFonts w:hint="eastAsia"/>
                <w:lang w:eastAsia="zh-CN"/>
              </w:rPr>
            </w:pPr>
          </w:p>
        </w:tc>
        <w:tc>
          <w:tcPr>
            <w:tcW w:w="594" w:type="pct"/>
            <w:vAlign w:val="center"/>
          </w:tcPr>
          <w:p w14:paraId="0DBB4A4A">
            <w:pPr>
              <w:pStyle w:val="17"/>
              <w:bidi w:val="0"/>
              <w:rPr>
                <w:rFonts w:hint="eastAsia"/>
                <w:lang w:eastAsia="zh-CN"/>
              </w:rPr>
            </w:pPr>
            <w:r>
              <w:rPr>
                <w:rFonts w:hint="eastAsia"/>
                <w:lang w:eastAsia="zh-CN"/>
              </w:rPr>
              <w:t>绩效自评合规性（3分）</w:t>
            </w:r>
          </w:p>
        </w:tc>
        <w:tc>
          <w:tcPr>
            <w:tcW w:w="1686" w:type="pct"/>
            <w:vAlign w:val="center"/>
          </w:tcPr>
          <w:p w14:paraId="24F28F85">
            <w:pPr>
              <w:pStyle w:val="17"/>
              <w:bidi w:val="0"/>
              <w:rPr>
                <w:rFonts w:hint="eastAsia"/>
                <w:lang w:eastAsia="zh-CN"/>
              </w:rPr>
            </w:pPr>
            <w:r>
              <w:rPr>
                <w:rFonts w:hint="eastAsia"/>
                <w:lang w:eastAsia="zh-CN"/>
              </w:rPr>
              <w:t>主要评价部门（单位）是否按要求开展绩效自评工作；绩效自评报告是否报送及时，绩效自评是否真实可靠。</w:t>
            </w:r>
          </w:p>
        </w:tc>
        <w:tc>
          <w:tcPr>
            <w:tcW w:w="1967" w:type="pct"/>
            <w:vAlign w:val="center"/>
          </w:tcPr>
          <w:p w14:paraId="72B43EDC">
            <w:pPr>
              <w:pStyle w:val="17"/>
              <w:bidi w:val="0"/>
              <w:rPr>
                <w:rFonts w:hint="eastAsia"/>
                <w:lang w:eastAsia="zh-CN"/>
              </w:rPr>
            </w:pPr>
            <w:r>
              <w:rPr>
                <w:rFonts w:hint="eastAsia"/>
                <w:lang w:eastAsia="zh-CN"/>
              </w:rPr>
              <w:t>评价要点：</w:t>
            </w:r>
            <w:r>
              <w:rPr>
                <w:rFonts w:hint="eastAsia"/>
                <w:lang w:eastAsia="zh-CN"/>
              </w:rPr>
              <w:br w:type="textWrapping"/>
            </w:r>
            <w:r>
              <w:rPr>
                <w:lang w:eastAsia="zh-CN"/>
              </w:rPr>
              <w:t>①</w:t>
            </w:r>
            <w:r>
              <w:rPr>
                <w:rFonts w:hint="eastAsia"/>
                <w:lang w:eastAsia="zh-CN"/>
              </w:rPr>
              <w:t>是否按要求开展绩效自评工作；</w:t>
            </w:r>
            <w:r>
              <w:rPr>
                <w:rFonts w:hint="eastAsia"/>
                <w:lang w:eastAsia="zh-CN"/>
              </w:rPr>
              <w:br w:type="textWrapping"/>
            </w:r>
            <w:r>
              <w:rPr>
                <w:lang w:eastAsia="zh-CN"/>
              </w:rPr>
              <w:t>②</w:t>
            </w:r>
            <w:r>
              <w:rPr>
                <w:rFonts w:hint="eastAsia"/>
                <w:lang w:eastAsia="zh-CN"/>
              </w:rPr>
              <w:t>绩效自评报告是否报送及时；</w:t>
            </w:r>
            <w:r>
              <w:rPr>
                <w:rFonts w:hint="eastAsia"/>
                <w:lang w:eastAsia="zh-CN"/>
              </w:rPr>
              <w:br w:type="textWrapping"/>
            </w:r>
            <w:r>
              <w:rPr>
                <w:lang w:eastAsia="zh-CN"/>
              </w:rPr>
              <w:t>③</w:t>
            </w:r>
            <w:r>
              <w:rPr>
                <w:rFonts w:hint="eastAsia"/>
                <w:lang w:eastAsia="zh-CN"/>
              </w:rPr>
              <w:t>绩效自评报告是否完整，数据是否全面、真实、准确，绩效指标是否细化量化和科学合理；</w:t>
            </w:r>
            <w:r>
              <w:rPr>
                <w:rFonts w:hint="eastAsia"/>
                <w:lang w:eastAsia="zh-CN"/>
              </w:rPr>
              <w:br w:type="textWrapping"/>
            </w:r>
            <w:r>
              <w:rPr>
                <w:rFonts w:hint="eastAsia"/>
                <w:lang w:eastAsia="zh-CN"/>
              </w:rPr>
              <w:t>一项不符扣1分，扣完为止。</w:t>
            </w:r>
          </w:p>
        </w:tc>
      </w:tr>
      <w:tr w14:paraId="5B7CE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73" w:type="pct"/>
            <w:vMerge w:val="restart"/>
            <w:vAlign w:val="center"/>
          </w:tcPr>
          <w:p w14:paraId="5DCA6823">
            <w:pPr>
              <w:pStyle w:val="17"/>
              <w:bidi w:val="0"/>
              <w:rPr>
                <w:rFonts w:hint="eastAsia"/>
                <w:lang w:eastAsia="zh-CN"/>
              </w:rPr>
            </w:pPr>
            <w:r>
              <w:rPr>
                <w:rFonts w:hint="eastAsia"/>
                <w:lang w:eastAsia="zh-CN"/>
              </w:rPr>
              <w:t>产出（33%）</w:t>
            </w:r>
          </w:p>
        </w:tc>
        <w:tc>
          <w:tcPr>
            <w:tcW w:w="380" w:type="pct"/>
            <w:vMerge w:val="restart"/>
            <w:vAlign w:val="center"/>
          </w:tcPr>
          <w:p w14:paraId="3114122D">
            <w:pPr>
              <w:pStyle w:val="17"/>
              <w:bidi w:val="0"/>
              <w:rPr>
                <w:rFonts w:hint="eastAsia"/>
                <w:lang w:eastAsia="zh-CN"/>
              </w:rPr>
            </w:pPr>
            <w:r>
              <w:rPr>
                <w:rFonts w:hint="eastAsia"/>
                <w:lang w:eastAsia="zh-CN"/>
              </w:rPr>
              <w:t>产出数量（21分）</w:t>
            </w:r>
          </w:p>
        </w:tc>
        <w:tc>
          <w:tcPr>
            <w:tcW w:w="594" w:type="pct"/>
            <w:vAlign w:val="center"/>
          </w:tcPr>
          <w:p w14:paraId="633CAFC0">
            <w:pPr>
              <w:pStyle w:val="17"/>
              <w:bidi w:val="0"/>
              <w:rPr>
                <w:rFonts w:hint="eastAsia"/>
                <w:lang w:eastAsia="zh-CN"/>
              </w:rPr>
            </w:pPr>
            <w:r>
              <w:rPr>
                <w:rFonts w:hint="eastAsia"/>
                <w:lang w:eastAsia="zh-CN"/>
              </w:rPr>
              <w:t>参与职工技能竞赛的人数（3分）</w:t>
            </w:r>
          </w:p>
        </w:tc>
        <w:tc>
          <w:tcPr>
            <w:tcW w:w="1686" w:type="pct"/>
            <w:vAlign w:val="center"/>
          </w:tcPr>
          <w:p w14:paraId="53591ACC">
            <w:pPr>
              <w:pStyle w:val="17"/>
              <w:bidi w:val="0"/>
              <w:rPr>
                <w:rFonts w:hint="eastAsia"/>
                <w:lang w:eastAsia="zh-CN"/>
              </w:rPr>
            </w:pPr>
            <w:r>
              <w:rPr>
                <w:rFonts w:hint="eastAsia"/>
                <w:lang w:eastAsia="zh-CN"/>
              </w:rPr>
              <w:t>主要评价部门（单位）在本年度开展职工技能大赛所吸引职工参与学习交流的人数。</w:t>
            </w:r>
          </w:p>
        </w:tc>
        <w:tc>
          <w:tcPr>
            <w:tcW w:w="1967" w:type="pct"/>
            <w:vAlign w:val="center"/>
          </w:tcPr>
          <w:p w14:paraId="0CDF9448">
            <w:pPr>
              <w:pStyle w:val="17"/>
              <w:bidi w:val="0"/>
              <w:rPr>
                <w:rFonts w:hint="eastAsia"/>
                <w:lang w:eastAsia="zh-CN"/>
              </w:rPr>
            </w:pPr>
            <w:r>
              <w:rPr>
                <w:rFonts w:hint="eastAsia"/>
                <w:lang w:eastAsia="zh-CN"/>
              </w:rPr>
              <w:t>评价要点：</w:t>
            </w:r>
            <w:r>
              <w:rPr>
                <w:rFonts w:hint="eastAsia"/>
                <w:lang w:eastAsia="zh-CN"/>
              </w:rPr>
              <w:br w:type="textWrapping"/>
            </w:r>
            <w:r>
              <w:rPr>
                <w:lang w:eastAsia="zh-CN"/>
              </w:rPr>
              <w:t>①</w:t>
            </w:r>
            <w:r>
              <w:rPr>
                <w:rFonts w:hint="eastAsia"/>
                <w:lang w:eastAsia="zh-CN"/>
              </w:rPr>
              <w:t>参与人数</w:t>
            </w:r>
            <w:r>
              <w:rPr>
                <w:lang w:eastAsia="zh-CN"/>
              </w:rPr>
              <w:t>≥</w:t>
            </w:r>
            <w:r>
              <w:rPr>
                <w:rFonts w:hint="eastAsia"/>
                <w:lang w:eastAsia="zh-CN"/>
              </w:rPr>
              <w:t>200人，得3分；</w:t>
            </w:r>
            <w:r>
              <w:rPr>
                <w:rFonts w:hint="eastAsia"/>
                <w:lang w:eastAsia="zh-CN"/>
              </w:rPr>
              <w:br w:type="textWrapping"/>
            </w:r>
            <w:r>
              <w:rPr>
                <w:lang w:eastAsia="zh-CN"/>
              </w:rPr>
              <w:t>②</w:t>
            </w:r>
            <w:r>
              <w:rPr>
                <w:rFonts w:hint="eastAsia"/>
                <w:lang w:eastAsia="zh-CN"/>
              </w:rPr>
              <w:t>200人&gt;参与人数</w:t>
            </w:r>
            <w:r>
              <w:rPr>
                <w:lang w:eastAsia="zh-CN"/>
              </w:rPr>
              <w:t>≥</w:t>
            </w:r>
            <w:r>
              <w:rPr>
                <w:rFonts w:hint="eastAsia"/>
                <w:lang w:eastAsia="zh-CN"/>
              </w:rPr>
              <w:t>190人，得2分；</w:t>
            </w:r>
            <w:r>
              <w:rPr>
                <w:rFonts w:hint="eastAsia"/>
                <w:lang w:eastAsia="zh-CN"/>
              </w:rPr>
              <w:br w:type="textWrapping"/>
            </w:r>
            <w:r>
              <w:rPr>
                <w:lang w:eastAsia="zh-CN"/>
              </w:rPr>
              <w:t>③</w:t>
            </w:r>
            <w:r>
              <w:rPr>
                <w:rFonts w:hint="eastAsia"/>
                <w:lang w:eastAsia="zh-CN"/>
              </w:rPr>
              <w:t>190人&gt;参与人数</w:t>
            </w:r>
            <w:r>
              <w:rPr>
                <w:lang w:eastAsia="zh-CN"/>
              </w:rPr>
              <w:t>≥</w:t>
            </w:r>
            <w:r>
              <w:rPr>
                <w:rFonts w:hint="eastAsia"/>
                <w:lang w:eastAsia="zh-CN"/>
              </w:rPr>
              <w:t>180人，得1分；</w:t>
            </w:r>
            <w:r>
              <w:rPr>
                <w:rFonts w:hint="eastAsia"/>
                <w:lang w:eastAsia="zh-CN"/>
              </w:rPr>
              <w:br w:type="textWrapping"/>
            </w:r>
            <w:r>
              <w:rPr>
                <w:lang w:eastAsia="zh-CN"/>
              </w:rPr>
              <w:t>④</w:t>
            </w:r>
            <w:r>
              <w:rPr>
                <w:rFonts w:hint="eastAsia"/>
                <w:lang w:eastAsia="zh-CN"/>
              </w:rPr>
              <w:t>180人&gt;参与人数，得0分。</w:t>
            </w:r>
          </w:p>
        </w:tc>
      </w:tr>
      <w:tr w14:paraId="22D64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73" w:type="pct"/>
            <w:vMerge w:val="continue"/>
            <w:vAlign w:val="center"/>
          </w:tcPr>
          <w:p w14:paraId="4E245427">
            <w:pPr>
              <w:pStyle w:val="17"/>
              <w:bidi w:val="0"/>
              <w:rPr>
                <w:rFonts w:hint="eastAsia"/>
                <w:lang w:eastAsia="zh-CN"/>
              </w:rPr>
            </w:pPr>
          </w:p>
        </w:tc>
        <w:tc>
          <w:tcPr>
            <w:tcW w:w="380" w:type="pct"/>
            <w:vMerge w:val="continue"/>
            <w:vAlign w:val="center"/>
          </w:tcPr>
          <w:p w14:paraId="7BA0E476">
            <w:pPr>
              <w:pStyle w:val="17"/>
              <w:bidi w:val="0"/>
              <w:rPr>
                <w:rFonts w:hint="eastAsia"/>
                <w:lang w:eastAsia="zh-CN"/>
              </w:rPr>
            </w:pPr>
          </w:p>
        </w:tc>
        <w:tc>
          <w:tcPr>
            <w:tcW w:w="594" w:type="pct"/>
            <w:vAlign w:val="center"/>
          </w:tcPr>
          <w:p w14:paraId="24CA31E0">
            <w:pPr>
              <w:pStyle w:val="17"/>
              <w:bidi w:val="0"/>
              <w:rPr>
                <w:rFonts w:hint="eastAsia"/>
                <w:lang w:eastAsia="zh-CN"/>
              </w:rPr>
            </w:pPr>
            <w:r>
              <w:rPr>
                <w:rFonts w:hint="eastAsia"/>
                <w:lang w:eastAsia="zh-CN"/>
              </w:rPr>
              <w:t>实现职工师徒结对人数（3分）</w:t>
            </w:r>
          </w:p>
        </w:tc>
        <w:tc>
          <w:tcPr>
            <w:tcW w:w="1686" w:type="pct"/>
            <w:vAlign w:val="center"/>
          </w:tcPr>
          <w:p w14:paraId="35C49F2D">
            <w:pPr>
              <w:pStyle w:val="17"/>
              <w:bidi w:val="0"/>
              <w:rPr>
                <w:rFonts w:hint="eastAsia"/>
                <w:lang w:eastAsia="zh-CN"/>
              </w:rPr>
            </w:pPr>
            <w:r>
              <w:rPr>
                <w:rFonts w:hint="eastAsia"/>
                <w:lang w:eastAsia="zh-CN"/>
              </w:rPr>
              <w:t>主要评价部门（单位）本年度开展师徒帮扶行动，实现职工师徒结对人数。</w:t>
            </w:r>
          </w:p>
        </w:tc>
        <w:tc>
          <w:tcPr>
            <w:tcW w:w="1967" w:type="pct"/>
            <w:vAlign w:val="center"/>
          </w:tcPr>
          <w:p w14:paraId="7756D516">
            <w:pPr>
              <w:pStyle w:val="17"/>
              <w:bidi w:val="0"/>
              <w:rPr>
                <w:rFonts w:hint="eastAsia"/>
                <w:lang w:eastAsia="zh-CN"/>
              </w:rPr>
            </w:pPr>
            <w:r>
              <w:rPr>
                <w:rFonts w:hint="eastAsia"/>
                <w:lang w:eastAsia="zh-CN"/>
              </w:rPr>
              <w:t>评价要点：</w:t>
            </w:r>
            <w:r>
              <w:rPr>
                <w:rFonts w:hint="eastAsia"/>
                <w:lang w:eastAsia="zh-CN"/>
              </w:rPr>
              <w:br w:type="textWrapping"/>
            </w:r>
            <w:r>
              <w:rPr>
                <w:lang w:eastAsia="zh-CN"/>
              </w:rPr>
              <w:t>①</w:t>
            </w:r>
            <w:r>
              <w:rPr>
                <w:rFonts w:hint="eastAsia"/>
                <w:lang w:eastAsia="zh-CN"/>
              </w:rPr>
              <w:t>结对人数</w:t>
            </w:r>
            <w:r>
              <w:rPr>
                <w:lang w:eastAsia="zh-CN"/>
              </w:rPr>
              <w:t>≥</w:t>
            </w:r>
            <w:r>
              <w:rPr>
                <w:rFonts w:hint="eastAsia"/>
                <w:lang w:eastAsia="zh-CN"/>
              </w:rPr>
              <w:t>500对，得3分；</w:t>
            </w:r>
            <w:r>
              <w:rPr>
                <w:rFonts w:hint="eastAsia"/>
                <w:lang w:eastAsia="zh-CN"/>
              </w:rPr>
              <w:br w:type="textWrapping"/>
            </w:r>
            <w:r>
              <w:rPr>
                <w:lang w:eastAsia="zh-CN"/>
              </w:rPr>
              <w:t>②</w:t>
            </w:r>
            <w:r>
              <w:rPr>
                <w:rFonts w:hint="eastAsia"/>
                <w:lang w:eastAsia="zh-CN"/>
              </w:rPr>
              <w:t>500对&gt;结对人数</w:t>
            </w:r>
            <w:r>
              <w:rPr>
                <w:lang w:eastAsia="zh-CN"/>
              </w:rPr>
              <w:t>≥</w:t>
            </w:r>
            <w:r>
              <w:rPr>
                <w:rFonts w:hint="eastAsia"/>
                <w:lang w:eastAsia="zh-CN"/>
              </w:rPr>
              <w:t>490对，得2分；</w:t>
            </w:r>
            <w:r>
              <w:rPr>
                <w:rFonts w:hint="eastAsia"/>
                <w:lang w:eastAsia="zh-CN"/>
              </w:rPr>
              <w:br w:type="textWrapping"/>
            </w:r>
            <w:r>
              <w:rPr>
                <w:lang w:eastAsia="zh-CN"/>
              </w:rPr>
              <w:t>③</w:t>
            </w:r>
            <w:r>
              <w:rPr>
                <w:rFonts w:hint="eastAsia"/>
                <w:lang w:eastAsia="zh-CN"/>
              </w:rPr>
              <w:t>490对&gt;结对人数</w:t>
            </w:r>
            <w:r>
              <w:rPr>
                <w:lang w:eastAsia="zh-CN"/>
              </w:rPr>
              <w:t>≥</w:t>
            </w:r>
            <w:r>
              <w:rPr>
                <w:rFonts w:hint="eastAsia"/>
                <w:lang w:eastAsia="zh-CN"/>
              </w:rPr>
              <w:t>480对，得1分；</w:t>
            </w:r>
            <w:r>
              <w:rPr>
                <w:rFonts w:hint="eastAsia"/>
                <w:lang w:eastAsia="zh-CN"/>
              </w:rPr>
              <w:br w:type="textWrapping"/>
            </w:r>
            <w:r>
              <w:rPr>
                <w:lang w:eastAsia="zh-CN"/>
              </w:rPr>
              <w:t>④</w:t>
            </w:r>
            <w:r>
              <w:rPr>
                <w:rFonts w:hint="eastAsia"/>
                <w:lang w:eastAsia="zh-CN"/>
              </w:rPr>
              <w:t>480对&gt;结对人数，得0分。</w:t>
            </w:r>
          </w:p>
        </w:tc>
      </w:tr>
      <w:tr w14:paraId="34F15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73" w:type="pct"/>
            <w:vMerge w:val="continue"/>
            <w:vAlign w:val="center"/>
          </w:tcPr>
          <w:p w14:paraId="29A19280">
            <w:pPr>
              <w:pStyle w:val="17"/>
              <w:bidi w:val="0"/>
              <w:rPr>
                <w:rFonts w:hint="eastAsia"/>
                <w:lang w:eastAsia="zh-CN"/>
              </w:rPr>
            </w:pPr>
          </w:p>
        </w:tc>
        <w:tc>
          <w:tcPr>
            <w:tcW w:w="380" w:type="pct"/>
            <w:vMerge w:val="continue"/>
            <w:vAlign w:val="center"/>
          </w:tcPr>
          <w:p w14:paraId="4B219FC0">
            <w:pPr>
              <w:pStyle w:val="17"/>
              <w:bidi w:val="0"/>
              <w:rPr>
                <w:rFonts w:hint="eastAsia"/>
                <w:lang w:eastAsia="zh-CN"/>
              </w:rPr>
            </w:pPr>
          </w:p>
        </w:tc>
        <w:tc>
          <w:tcPr>
            <w:tcW w:w="594" w:type="pct"/>
            <w:vAlign w:val="center"/>
          </w:tcPr>
          <w:p w14:paraId="6F6522A7">
            <w:pPr>
              <w:pStyle w:val="17"/>
              <w:bidi w:val="0"/>
              <w:rPr>
                <w:rFonts w:hint="eastAsia"/>
                <w:lang w:eastAsia="zh-CN"/>
              </w:rPr>
            </w:pPr>
            <w:r>
              <w:rPr>
                <w:rFonts w:hint="eastAsia"/>
                <w:lang w:eastAsia="zh-CN"/>
              </w:rPr>
              <w:t>晋升技能等级职工人数（3分）</w:t>
            </w:r>
          </w:p>
        </w:tc>
        <w:tc>
          <w:tcPr>
            <w:tcW w:w="1686" w:type="pct"/>
            <w:vAlign w:val="center"/>
          </w:tcPr>
          <w:p w14:paraId="2B89B4BA">
            <w:pPr>
              <w:pStyle w:val="17"/>
              <w:bidi w:val="0"/>
              <w:rPr>
                <w:rFonts w:hint="eastAsia"/>
                <w:lang w:eastAsia="zh-CN"/>
              </w:rPr>
            </w:pPr>
            <w:r>
              <w:rPr>
                <w:rFonts w:hint="eastAsia"/>
                <w:lang w:eastAsia="zh-CN"/>
              </w:rPr>
              <w:t>主要评价部门（单位）本年度在开展职工培训活动，师徒结对活动当中晋升技能等级的职工人数。</w:t>
            </w:r>
          </w:p>
        </w:tc>
        <w:tc>
          <w:tcPr>
            <w:tcW w:w="1967" w:type="pct"/>
            <w:vAlign w:val="center"/>
          </w:tcPr>
          <w:p w14:paraId="11CA59F0">
            <w:pPr>
              <w:pStyle w:val="17"/>
              <w:bidi w:val="0"/>
              <w:rPr>
                <w:rFonts w:hint="eastAsia"/>
                <w:lang w:eastAsia="zh-CN"/>
              </w:rPr>
            </w:pPr>
            <w:r>
              <w:rPr>
                <w:rFonts w:hint="eastAsia"/>
                <w:lang w:eastAsia="zh-CN"/>
              </w:rPr>
              <w:t>评价要点：</w:t>
            </w:r>
            <w:r>
              <w:rPr>
                <w:rFonts w:hint="eastAsia"/>
                <w:lang w:eastAsia="zh-CN"/>
              </w:rPr>
              <w:br w:type="textWrapping"/>
            </w:r>
            <w:r>
              <w:rPr>
                <w:lang w:eastAsia="zh-CN"/>
              </w:rPr>
              <w:t>①</w:t>
            </w:r>
            <w:r>
              <w:rPr>
                <w:rFonts w:hint="eastAsia"/>
                <w:lang w:eastAsia="zh-CN"/>
              </w:rPr>
              <w:t>晋升人数</w:t>
            </w:r>
            <w:r>
              <w:rPr>
                <w:lang w:eastAsia="zh-CN"/>
              </w:rPr>
              <w:t>≥</w:t>
            </w:r>
            <w:r>
              <w:rPr>
                <w:rFonts w:hint="eastAsia"/>
                <w:lang w:eastAsia="zh-CN"/>
              </w:rPr>
              <w:t>200人，得3分；</w:t>
            </w:r>
            <w:r>
              <w:rPr>
                <w:rFonts w:hint="eastAsia"/>
                <w:lang w:eastAsia="zh-CN"/>
              </w:rPr>
              <w:br w:type="textWrapping"/>
            </w:r>
            <w:r>
              <w:rPr>
                <w:lang w:eastAsia="zh-CN"/>
              </w:rPr>
              <w:t>②</w:t>
            </w:r>
            <w:r>
              <w:rPr>
                <w:rFonts w:hint="eastAsia"/>
                <w:lang w:eastAsia="zh-CN"/>
              </w:rPr>
              <w:t>200人&gt;晋升人数</w:t>
            </w:r>
            <w:r>
              <w:rPr>
                <w:lang w:eastAsia="zh-CN"/>
              </w:rPr>
              <w:t>≥</w:t>
            </w:r>
            <w:r>
              <w:rPr>
                <w:rFonts w:hint="eastAsia"/>
                <w:lang w:eastAsia="zh-CN"/>
              </w:rPr>
              <w:t>190人，得2分；</w:t>
            </w:r>
            <w:r>
              <w:rPr>
                <w:rFonts w:hint="eastAsia"/>
                <w:lang w:eastAsia="zh-CN"/>
              </w:rPr>
              <w:br w:type="textWrapping"/>
            </w:r>
            <w:r>
              <w:rPr>
                <w:lang w:eastAsia="zh-CN"/>
              </w:rPr>
              <w:t>③</w:t>
            </w:r>
            <w:r>
              <w:rPr>
                <w:rFonts w:hint="eastAsia"/>
                <w:lang w:eastAsia="zh-CN"/>
              </w:rPr>
              <w:t>190人&gt;晋升人数</w:t>
            </w:r>
            <w:r>
              <w:rPr>
                <w:lang w:eastAsia="zh-CN"/>
              </w:rPr>
              <w:t>≥</w:t>
            </w:r>
            <w:r>
              <w:rPr>
                <w:rFonts w:hint="eastAsia"/>
                <w:lang w:eastAsia="zh-CN"/>
              </w:rPr>
              <w:t>180人，得1分；</w:t>
            </w:r>
            <w:r>
              <w:rPr>
                <w:rFonts w:hint="eastAsia"/>
                <w:lang w:eastAsia="zh-CN"/>
              </w:rPr>
              <w:br w:type="textWrapping"/>
            </w:r>
            <w:r>
              <w:rPr>
                <w:lang w:eastAsia="zh-CN"/>
              </w:rPr>
              <w:t>④</w:t>
            </w:r>
            <w:r>
              <w:rPr>
                <w:rFonts w:hint="eastAsia"/>
                <w:lang w:eastAsia="zh-CN"/>
              </w:rPr>
              <w:t>180人&gt;晋升人数，得0分。</w:t>
            </w:r>
          </w:p>
        </w:tc>
      </w:tr>
      <w:tr w14:paraId="10AE8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73" w:type="pct"/>
            <w:vMerge w:val="continue"/>
            <w:vAlign w:val="center"/>
          </w:tcPr>
          <w:p w14:paraId="0C34D29D">
            <w:pPr>
              <w:pStyle w:val="17"/>
              <w:bidi w:val="0"/>
              <w:rPr>
                <w:rFonts w:hint="eastAsia"/>
                <w:lang w:eastAsia="zh-CN"/>
              </w:rPr>
            </w:pPr>
          </w:p>
        </w:tc>
        <w:tc>
          <w:tcPr>
            <w:tcW w:w="380" w:type="pct"/>
            <w:vMerge w:val="continue"/>
            <w:vAlign w:val="center"/>
          </w:tcPr>
          <w:p w14:paraId="4995268A">
            <w:pPr>
              <w:pStyle w:val="17"/>
              <w:bidi w:val="0"/>
              <w:rPr>
                <w:rFonts w:hint="eastAsia"/>
                <w:lang w:eastAsia="zh-CN"/>
              </w:rPr>
            </w:pPr>
          </w:p>
        </w:tc>
        <w:tc>
          <w:tcPr>
            <w:tcW w:w="594" w:type="pct"/>
            <w:vAlign w:val="center"/>
          </w:tcPr>
          <w:p w14:paraId="1FE37526">
            <w:pPr>
              <w:pStyle w:val="17"/>
              <w:bidi w:val="0"/>
              <w:rPr>
                <w:rFonts w:hint="eastAsia"/>
                <w:lang w:eastAsia="zh-CN"/>
              </w:rPr>
            </w:pPr>
            <w:r>
              <w:rPr>
                <w:rFonts w:hint="eastAsia"/>
                <w:lang w:eastAsia="zh-CN"/>
              </w:rPr>
              <w:t>新增工会会员人数（3分）</w:t>
            </w:r>
          </w:p>
        </w:tc>
        <w:tc>
          <w:tcPr>
            <w:tcW w:w="1686" w:type="pct"/>
            <w:vAlign w:val="center"/>
          </w:tcPr>
          <w:p w14:paraId="5D70C19D">
            <w:pPr>
              <w:pStyle w:val="17"/>
              <w:bidi w:val="0"/>
              <w:rPr>
                <w:rFonts w:hint="eastAsia"/>
                <w:lang w:eastAsia="zh-CN"/>
              </w:rPr>
            </w:pPr>
            <w:r>
              <w:rPr>
                <w:rFonts w:hint="eastAsia"/>
                <w:lang w:eastAsia="zh-CN"/>
              </w:rPr>
              <w:t>主要评价部门（单位）本年度所管辖范围内的工会新增会员的人数。</w:t>
            </w:r>
          </w:p>
        </w:tc>
        <w:tc>
          <w:tcPr>
            <w:tcW w:w="1967" w:type="pct"/>
            <w:vAlign w:val="center"/>
          </w:tcPr>
          <w:p w14:paraId="295DBAF6">
            <w:pPr>
              <w:pStyle w:val="17"/>
              <w:bidi w:val="0"/>
              <w:rPr>
                <w:rFonts w:hint="eastAsia"/>
                <w:lang w:eastAsia="zh-CN"/>
              </w:rPr>
            </w:pPr>
            <w:r>
              <w:rPr>
                <w:rFonts w:hint="eastAsia"/>
                <w:lang w:eastAsia="zh-CN"/>
              </w:rPr>
              <w:t>评价要点：</w:t>
            </w:r>
            <w:r>
              <w:rPr>
                <w:rFonts w:hint="eastAsia"/>
                <w:lang w:eastAsia="zh-CN"/>
              </w:rPr>
              <w:br w:type="textWrapping"/>
            </w:r>
            <w:r>
              <w:rPr>
                <w:lang w:eastAsia="zh-CN"/>
              </w:rPr>
              <w:t>①</w:t>
            </w:r>
            <w:r>
              <w:rPr>
                <w:rFonts w:hint="eastAsia"/>
                <w:lang w:eastAsia="zh-CN"/>
              </w:rPr>
              <w:t>会员人数</w:t>
            </w:r>
            <w:r>
              <w:rPr>
                <w:lang w:eastAsia="zh-CN"/>
              </w:rPr>
              <w:t>≥</w:t>
            </w:r>
            <w:r>
              <w:rPr>
                <w:rFonts w:hint="eastAsia"/>
                <w:lang w:eastAsia="zh-CN"/>
              </w:rPr>
              <w:t>5000人，得3分；</w:t>
            </w:r>
            <w:r>
              <w:rPr>
                <w:rFonts w:hint="eastAsia"/>
                <w:lang w:eastAsia="zh-CN"/>
              </w:rPr>
              <w:br w:type="textWrapping"/>
            </w:r>
            <w:r>
              <w:rPr>
                <w:lang w:eastAsia="zh-CN"/>
              </w:rPr>
              <w:t>②</w:t>
            </w:r>
            <w:r>
              <w:rPr>
                <w:rFonts w:hint="eastAsia"/>
                <w:lang w:eastAsia="zh-CN"/>
              </w:rPr>
              <w:t>5000人&gt;会员人数</w:t>
            </w:r>
            <w:r>
              <w:rPr>
                <w:lang w:eastAsia="zh-CN"/>
              </w:rPr>
              <w:t>≥</w:t>
            </w:r>
            <w:r>
              <w:rPr>
                <w:rFonts w:hint="eastAsia"/>
                <w:lang w:eastAsia="zh-CN"/>
              </w:rPr>
              <w:t>4900人，得2分；</w:t>
            </w:r>
            <w:r>
              <w:rPr>
                <w:rFonts w:hint="eastAsia"/>
                <w:lang w:eastAsia="zh-CN"/>
              </w:rPr>
              <w:br w:type="textWrapping"/>
            </w:r>
            <w:r>
              <w:rPr>
                <w:lang w:eastAsia="zh-CN"/>
              </w:rPr>
              <w:t>③</w:t>
            </w:r>
            <w:r>
              <w:rPr>
                <w:rFonts w:hint="eastAsia"/>
                <w:lang w:eastAsia="zh-CN"/>
              </w:rPr>
              <w:t>4900人&gt;会员人数</w:t>
            </w:r>
            <w:r>
              <w:rPr>
                <w:lang w:eastAsia="zh-CN"/>
              </w:rPr>
              <w:t>≥</w:t>
            </w:r>
            <w:r>
              <w:rPr>
                <w:rFonts w:hint="eastAsia"/>
                <w:lang w:eastAsia="zh-CN"/>
              </w:rPr>
              <w:t>4800人，得1分；</w:t>
            </w:r>
            <w:r>
              <w:rPr>
                <w:rFonts w:hint="eastAsia"/>
                <w:lang w:eastAsia="zh-CN"/>
              </w:rPr>
              <w:br w:type="textWrapping"/>
            </w:r>
            <w:r>
              <w:rPr>
                <w:lang w:eastAsia="zh-CN"/>
              </w:rPr>
              <w:t>④</w:t>
            </w:r>
            <w:r>
              <w:rPr>
                <w:rFonts w:hint="eastAsia"/>
                <w:lang w:eastAsia="zh-CN"/>
              </w:rPr>
              <w:t>4800人&gt;会员人数，得0分。</w:t>
            </w:r>
          </w:p>
        </w:tc>
      </w:tr>
      <w:tr w14:paraId="70972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73" w:type="pct"/>
            <w:vMerge w:val="continue"/>
            <w:vAlign w:val="center"/>
          </w:tcPr>
          <w:p w14:paraId="2FC75449">
            <w:pPr>
              <w:pStyle w:val="17"/>
              <w:bidi w:val="0"/>
              <w:rPr>
                <w:rFonts w:hint="eastAsia"/>
                <w:lang w:eastAsia="zh-CN"/>
              </w:rPr>
            </w:pPr>
          </w:p>
        </w:tc>
        <w:tc>
          <w:tcPr>
            <w:tcW w:w="380" w:type="pct"/>
            <w:vMerge w:val="continue"/>
            <w:vAlign w:val="center"/>
          </w:tcPr>
          <w:p w14:paraId="7AD97340">
            <w:pPr>
              <w:pStyle w:val="17"/>
              <w:bidi w:val="0"/>
              <w:rPr>
                <w:rFonts w:hint="eastAsia"/>
                <w:lang w:eastAsia="zh-CN"/>
              </w:rPr>
            </w:pPr>
          </w:p>
        </w:tc>
        <w:tc>
          <w:tcPr>
            <w:tcW w:w="594" w:type="pct"/>
            <w:vAlign w:val="center"/>
          </w:tcPr>
          <w:p w14:paraId="261D0CB9">
            <w:pPr>
              <w:pStyle w:val="17"/>
              <w:bidi w:val="0"/>
              <w:rPr>
                <w:rFonts w:hint="eastAsia"/>
                <w:lang w:eastAsia="zh-CN"/>
              </w:rPr>
            </w:pPr>
            <w:r>
              <w:rPr>
                <w:rFonts w:hint="eastAsia"/>
                <w:lang w:eastAsia="zh-CN"/>
              </w:rPr>
              <w:t>开展职工子女暑托班次数（3分）</w:t>
            </w:r>
          </w:p>
        </w:tc>
        <w:tc>
          <w:tcPr>
            <w:tcW w:w="1686" w:type="pct"/>
            <w:vAlign w:val="center"/>
          </w:tcPr>
          <w:p w14:paraId="434087D4">
            <w:pPr>
              <w:pStyle w:val="17"/>
              <w:bidi w:val="0"/>
              <w:rPr>
                <w:rFonts w:hint="eastAsia"/>
                <w:lang w:eastAsia="zh-CN"/>
              </w:rPr>
            </w:pPr>
            <w:r>
              <w:rPr>
                <w:rFonts w:hint="eastAsia"/>
                <w:lang w:eastAsia="zh-CN"/>
              </w:rPr>
              <w:t>主要评价部门（单位）本年度开展职工子女暑托班次数。</w:t>
            </w:r>
          </w:p>
        </w:tc>
        <w:tc>
          <w:tcPr>
            <w:tcW w:w="1967" w:type="pct"/>
            <w:vAlign w:val="center"/>
          </w:tcPr>
          <w:p w14:paraId="75B36305">
            <w:pPr>
              <w:pStyle w:val="17"/>
              <w:bidi w:val="0"/>
              <w:rPr>
                <w:rFonts w:hint="eastAsia"/>
                <w:lang w:eastAsia="zh-CN"/>
              </w:rPr>
            </w:pPr>
            <w:r>
              <w:rPr>
                <w:rFonts w:hint="eastAsia"/>
                <w:lang w:eastAsia="zh-CN"/>
              </w:rPr>
              <w:t>评价要点：</w:t>
            </w:r>
            <w:r>
              <w:rPr>
                <w:rFonts w:hint="eastAsia"/>
                <w:lang w:eastAsia="zh-CN"/>
              </w:rPr>
              <w:br w:type="textWrapping"/>
            </w:r>
            <w:r>
              <w:rPr>
                <w:lang w:eastAsia="zh-CN"/>
              </w:rPr>
              <w:t>①</w:t>
            </w:r>
            <w:r>
              <w:rPr>
                <w:rFonts w:hint="eastAsia"/>
                <w:lang w:eastAsia="zh-CN"/>
              </w:rPr>
              <w:t>暑拖班次数</w:t>
            </w:r>
            <w:r>
              <w:rPr>
                <w:lang w:eastAsia="zh-CN"/>
              </w:rPr>
              <w:t>≥</w:t>
            </w:r>
            <w:r>
              <w:rPr>
                <w:rFonts w:hint="eastAsia"/>
                <w:lang w:eastAsia="zh-CN"/>
              </w:rPr>
              <w:t>15次，得3分；</w:t>
            </w:r>
            <w:r>
              <w:rPr>
                <w:rFonts w:hint="eastAsia"/>
                <w:lang w:eastAsia="zh-CN"/>
              </w:rPr>
              <w:br w:type="textWrapping"/>
            </w:r>
            <w:r>
              <w:rPr>
                <w:lang w:eastAsia="zh-CN"/>
              </w:rPr>
              <w:t>②</w:t>
            </w:r>
            <w:r>
              <w:rPr>
                <w:rFonts w:hint="eastAsia"/>
                <w:lang w:eastAsia="zh-CN"/>
              </w:rPr>
              <w:t>15次&gt;暑拖班次数</w:t>
            </w:r>
            <w:r>
              <w:rPr>
                <w:lang w:eastAsia="zh-CN"/>
              </w:rPr>
              <w:t>≥</w:t>
            </w:r>
            <w:r>
              <w:rPr>
                <w:rFonts w:hint="eastAsia"/>
                <w:lang w:eastAsia="zh-CN"/>
              </w:rPr>
              <w:t>13次，得2分；</w:t>
            </w:r>
            <w:r>
              <w:rPr>
                <w:rFonts w:hint="eastAsia"/>
                <w:lang w:eastAsia="zh-CN"/>
              </w:rPr>
              <w:br w:type="textWrapping"/>
            </w:r>
            <w:r>
              <w:rPr>
                <w:lang w:eastAsia="zh-CN"/>
              </w:rPr>
              <w:t>③</w:t>
            </w:r>
            <w:r>
              <w:rPr>
                <w:rFonts w:hint="eastAsia"/>
                <w:lang w:eastAsia="zh-CN"/>
              </w:rPr>
              <w:t>13次&gt;暑拖班次数</w:t>
            </w:r>
            <w:r>
              <w:rPr>
                <w:lang w:eastAsia="zh-CN"/>
              </w:rPr>
              <w:t>≥</w:t>
            </w:r>
            <w:r>
              <w:rPr>
                <w:rFonts w:hint="eastAsia"/>
                <w:lang w:eastAsia="zh-CN"/>
              </w:rPr>
              <w:t>11次，得1分；</w:t>
            </w:r>
            <w:r>
              <w:rPr>
                <w:rFonts w:hint="eastAsia"/>
                <w:lang w:eastAsia="zh-CN"/>
              </w:rPr>
              <w:br w:type="textWrapping"/>
            </w:r>
            <w:r>
              <w:rPr>
                <w:lang w:eastAsia="zh-CN"/>
              </w:rPr>
              <w:t>④</w:t>
            </w:r>
            <w:r>
              <w:rPr>
                <w:rFonts w:hint="eastAsia"/>
                <w:lang w:eastAsia="zh-CN"/>
              </w:rPr>
              <w:t>11次&gt;暑拖班次数，得0分。</w:t>
            </w:r>
          </w:p>
        </w:tc>
      </w:tr>
      <w:tr w14:paraId="36475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73" w:type="pct"/>
            <w:vMerge w:val="continue"/>
            <w:vAlign w:val="center"/>
          </w:tcPr>
          <w:p w14:paraId="677FABC9">
            <w:pPr>
              <w:pStyle w:val="17"/>
              <w:bidi w:val="0"/>
              <w:rPr>
                <w:rFonts w:hint="eastAsia"/>
                <w:lang w:eastAsia="zh-CN"/>
              </w:rPr>
            </w:pPr>
          </w:p>
        </w:tc>
        <w:tc>
          <w:tcPr>
            <w:tcW w:w="380" w:type="pct"/>
            <w:vMerge w:val="continue"/>
            <w:vAlign w:val="center"/>
          </w:tcPr>
          <w:p w14:paraId="656D2F78">
            <w:pPr>
              <w:pStyle w:val="17"/>
              <w:bidi w:val="0"/>
              <w:rPr>
                <w:rFonts w:hint="eastAsia"/>
                <w:lang w:eastAsia="zh-CN"/>
              </w:rPr>
            </w:pPr>
          </w:p>
        </w:tc>
        <w:tc>
          <w:tcPr>
            <w:tcW w:w="594" w:type="pct"/>
            <w:vAlign w:val="center"/>
          </w:tcPr>
          <w:p w14:paraId="5D2FF38B">
            <w:pPr>
              <w:pStyle w:val="17"/>
              <w:bidi w:val="0"/>
              <w:rPr>
                <w:rFonts w:hint="eastAsia"/>
                <w:lang w:eastAsia="zh-CN"/>
              </w:rPr>
            </w:pPr>
            <w:r>
              <w:rPr>
                <w:rFonts w:hint="eastAsia"/>
                <w:lang w:eastAsia="zh-CN"/>
              </w:rPr>
              <w:t>暖</w:t>
            </w:r>
            <w:r>
              <w:rPr>
                <w:lang w:eastAsia="zh-CN"/>
              </w:rPr>
              <w:t>“</w:t>
            </w:r>
            <w:r>
              <w:rPr>
                <w:rFonts w:hint="eastAsia"/>
                <w:lang w:eastAsia="zh-CN"/>
              </w:rPr>
              <w:t>新</w:t>
            </w:r>
            <w:r>
              <w:rPr>
                <w:lang w:eastAsia="zh-CN"/>
              </w:rPr>
              <w:t>”</w:t>
            </w:r>
            <w:r>
              <w:rPr>
                <w:rFonts w:hint="eastAsia"/>
                <w:lang w:eastAsia="zh-CN"/>
              </w:rPr>
              <w:t>驿站的建设数量（3分）</w:t>
            </w:r>
          </w:p>
        </w:tc>
        <w:tc>
          <w:tcPr>
            <w:tcW w:w="1686" w:type="pct"/>
            <w:vAlign w:val="center"/>
          </w:tcPr>
          <w:p w14:paraId="64F8B02B">
            <w:pPr>
              <w:pStyle w:val="17"/>
              <w:bidi w:val="0"/>
              <w:rPr>
                <w:rFonts w:hint="eastAsia"/>
                <w:lang w:eastAsia="zh-CN"/>
              </w:rPr>
            </w:pPr>
            <w:r>
              <w:rPr>
                <w:rFonts w:hint="eastAsia"/>
                <w:lang w:eastAsia="zh-CN"/>
              </w:rPr>
              <w:t>主要评价部门（单位）本年度建设暖</w:t>
            </w:r>
            <w:r>
              <w:rPr>
                <w:lang w:eastAsia="zh-CN"/>
              </w:rPr>
              <w:t>“</w:t>
            </w:r>
            <w:r>
              <w:rPr>
                <w:rFonts w:hint="eastAsia"/>
                <w:lang w:eastAsia="zh-CN"/>
              </w:rPr>
              <w:t>新</w:t>
            </w:r>
            <w:r>
              <w:rPr>
                <w:lang w:eastAsia="zh-CN"/>
              </w:rPr>
              <w:t>”</w:t>
            </w:r>
            <w:r>
              <w:rPr>
                <w:rFonts w:hint="eastAsia"/>
                <w:lang w:eastAsia="zh-CN"/>
              </w:rPr>
              <w:t>驿站的数量。</w:t>
            </w:r>
          </w:p>
        </w:tc>
        <w:tc>
          <w:tcPr>
            <w:tcW w:w="1967" w:type="pct"/>
            <w:vAlign w:val="center"/>
          </w:tcPr>
          <w:p w14:paraId="469A4A08">
            <w:pPr>
              <w:pStyle w:val="17"/>
              <w:bidi w:val="0"/>
              <w:rPr>
                <w:rFonts w:hint="eastAsia"/>
                <w:lang w:eastAsia="zh-CN"/>
              </w:rPr>
            </w:pPr>
            <w:r>
              <w:rPr>
                <w:rFonts w:hint="eastAsia"/>
                <w:lang w:eastAsia="zh-CN"/>
              </w:rPr>
              <w:t>评价要点：</w:t>
            </w:r>
            <w:r>
              <w:rPr>
                <w:rFonts w:hint="eastAsia"/>
                <w:lang w:eastAsia="zh-CN"/>
              </w:rPr>
              <w:br w:type="textWrapping"/>
            </w:r>
            <w:r>
              <w:rPr>
                <w:lang w:eastAsia="zh-CN"/>
              </w:rPr>
              <w:t>①</w:t>
            </w:r>
            <w:r>
              <w:rPr>
                <w:rFonts w:hint="eastAsia"/>
                <w:lang w:eastAsia="zh-CN"/>
              </w:rPr>
              <w:t>建设暖</w:t>
            </w:r>
            <w:r>
              <w:rPr>
                <w:lang w:eastAsia="zh-CN"/>
              </w:rPr>
              <w:t>“</w:t>
            </w:r>
            <w:r>
              <w:rPr>
                <w:rFonts w:hint="eastAsia"/>
                <w:lang w:eastAsia="zh-CN"/>
              </w:rPr>
              <w:t>新</w:t>
            </w:r>
            <w:r>
              <w:rPr>
                <w:lang w:eastAsia="zh-CN"/>
              </w:rPr>
              <w:t>”</w:t>
            </w:r>
            <w:r>
              <w:rPr>
                <w:rFonts w:hint="eastAsia"/>
                <w:lang w:eastAsia="zh-CN"/>
              </w:rPr>
              <w:t>驿站数量达到4个，得3分；</w:t>
            </w:r>
            <w:r>
              <w:rPr>
                <w:rFonts w:hint="eastAsia"/>
                <w:lang w:eastAsia="zh-CN"/>
              </w:rPr>
              <w:br w:type="textWrapping"/>
            </w:r>
            <w:r>
              <w:rPr>
                <w:lang w:eastAsia="zh-CN"/>
              </w:rPr>
              <w:t>②</w:t>
            </w:r>
            <w:r>
              <w:rPr>
                <w:rFonts w:hint="eastAsia"/>
                <w:lang w:eastAsia="zh-CN"/>
              </w:rPr>
              <w:t>建设暖</w:t>
            </w:r>
            <w:r>
              <w:rPr>
                <w:lang w:eastAsia="zh-CN"/>
              </w:rPr>
              <w:t>“</w:t>
            </w:r>
            <w:r>
              <w:rPr>
                <w:rFonts w:hint="eastAsia"/>
                <w:lang w:eastAsia="zh-CN"/>
              </w:rPr>
              <w:t>新</w:t>
            </w:r>
            <w:r>
              <w:rPr>
                <w:lang w:eastAsia="zh-CN"/>
              </w:rPr>
              <w:t>”</w:t>
            </w:r>
            <w:r>
              <w:rPr>
                <w:rFonts w:hint="eastAsia"/>
                <w:lang w:eastAsia="zh-CN"/>
              </w:rPr>
              <w:t>驿站数量达到3个，得2分；</w:t>
            </w:r>
            <w:r>
              <w:rPr>
                <w:rFonts w:hint="eastAsia"/>
                <w:lang w:eastAsia="zh-CN"/>
              </w:rPr>
              <w:br w:type="textWrapping"/>
            </w:r>
            <w:r>
              <w:rPr>
                <w:lang w:eastAsia="zh-CN"/>
              </w:rPr>
              <w:t>③</w:t>
            </w:r>
            <w:r>
              <w:rPr>
                <w:rFonts w:hint="eastAsia"/>
                <w:lang w:eastAsia="zh-CN"/>
              </w:rPr>
              <w:t>建设暖</w:t>
            </w:r>
            <w:r>
              <w:rPr>
                <w:lang w:eastAsia="zh-CN"/>
              </w:rPr>
              <w:t>“</w:t>
            </w:r>
            <w:r>
              <w:rPr>
                <w:rFonts w:hint="eastAsia"/>
                <w:lang w:eastAsia="zh-CN"/>
              </w:rPr>
              <w:t>新</w:t>
            </w:r>
            <w:r>
              <w:rPr>
                <w:lang w:eastAsia="zh-CN"/>
              </w:rPr>
              <w:t>”</w:t>
            </w:r>
            <w:r>
              <w:rPr>
                <w:rFonts w:hint="eastAsia"/>
                <w:lang w:eastAsia="zh-CN"/>
              </w:rPr>
              <w:t>驿站数量达到2个，得1分；</w:t>
            </w:r>
            <w:r>
              <w:rPr>
                <w:rFonts w:hint="eastAsia"/>
                <w:lang w:eastAsia="zh-CN"/>
              </w:rPr>
              <w:br w:type="textWrapping"/>
            </w:r>
            <w:r>
              <w:rPr>
                <w:lang w:eastAsia="zh-CN"/>
              </w:rPr>
              <w:t>④</w:t>
            </w:r>
            <w:r>
              <w:rPr>
                <w:rFonts w:hint="eastAsia"/>
                <w:lang w:eastAsia="zh-CN"/>
              </w:rPr>
              <w:t>建设暖</w:t>
            </w:r>
            <w:r>
              <w:rPr>
                <w:lang w:eastAsia="zh-CN"/>
              </w:rPr>
              <w:t>“</w:t>
            </w:r>
            <w:r>
              <w:rPr>
                <w:rFonts w:hint="eastAsia"/>
                <w:lang w:eastAsia="zh-CN"/>
              </w:rPr>
              <w:t>新</w:t>
            </w:r>
            <w:r>
              <w:rPr>
                <w:lang w:eastAsia="zh-CN"/>
              </w:rPr>
              <w:t>”</w:t>
            </w:r>
            <w:r>
              <w:rPr>
                <w:rFonts w:hint="eastAsia"/>
                <w:lang w:eastAsia="zh-CN"/>
              </w:rPr>
              <w:t>驿站数量不足2个，得0分。</w:t>
            </w:r>
          </w:p>
        </w:tc>
      </w:tr>
      <w:tr w14:paraId="20690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73" w:type="pct"/>
            <w:vMerge w:val="continue"/>
            <w:vAlign w:val="center"/>
          </w:tcPr>
          <w:p w14:paraId="63DA64E9">
            <w:pPr>
              <w:pStyle w:val="17"/>
              <w:bidi w:val="0"/>
              <w:rPr>
                <w:rFonts w:hint="eastAsia"/>
                <w:lang w:eastAsia="zh-CN"/>
              </w:rPr>
            </w:pPr>
          </w:p>
        </w:tc>
        <w:tc>
          <w:tcPr>
            <w:tcW w:w="380" w:type="pct"/>
            <w:vMerge w:val="continue"/>
            <w:vAlign w:val="center"/>
          </w:tcPr>
          <w:p w14:paraId="7BF12416">
            <w:pPr>
              <w:pStyle w:val="17"/>
              <w:bidi w:val="0"/>
              <w:rPr>
                <w:rFonts w:hint="eastAsia"/>
                <w:lang w:eastAsia="zh-CN"/>
              </w:rPr>
            </w:pPr>
          </w:p>
        </w:tc>
        <w:tc>
          <w:tcPr>
            <w:tcW w:w="594" w:type="pct"/>
            <w:vAlign w:val="center"/>
          </w:tcPr>
          <w:p w14:paraId="5CABB363">
            <w:pPr>
              <w:pStyle w:val="17"/>
              <w:bidi w:val="0"/>
              <w:rPr>
                <w:rFonts w:hint="eastAsia"/>
                <w:lang w:eastAsia="zh-CN"/>
              </w:rPr>
            </w:pPr>
            <w:r>
              <w:rPr>
                <w:rFonts w:hint="eastAsia"/>
                <w:lang w:eastAsia="zh-CN"/>
              </w:rPr>
              <w:t>新建劳动驿站妈妈小屋数量（3分）</w:t>
            </w:r>
          </w:p>
        </w:tc>
        <w:tc>
          <w:tcPr>
            <w:tcW w:w="1686" w:type="pct"/>
            <w:vAlign w:val="center"/>
          </w:tcPr>
          <w:p w14:paraId="173F034D">
            <w:pPr>
              <w:pStyle w:val="17"/>
              <w:bidi w:val="0"/>
              <w:rPr>
                <w:rFonts w:hint="eastAsia"/>
                <w:lang w:eastAsia="zh-CN"/>
              </w:rPr>
            </w:pPr>
            <w:r>
              <w:rPr>
                <w:rFonts w:hint="eastAsia"/>
                <w:lang w:eastAsia="zh-CN"/>
              </w:rPr>
              <w:t>主要评价部门（单位）本年度新建劳动驿站、妈妈小屋等职工空间的数量。</w:t>
            </w:r>
          </w:p>
        </w:tc>
        <w:tc>
          <w:tcPr>
            <w:tcW w:w="1967" w:type="pct"/>
            <w:vAlign w:val="center"/>
          </w:tcPr>
          <w:p w14:paraId="42635534">
            <w:pPr>
              <w:pStyle w:val="17"/>
              <w:bidi w:val="0"/>
              <w:rPr>
                <w:rFonts w:hint="eastAsia"/>
                <w:lang w:eastAsia="zh-CN"/>
              </w:rPr>
            </w:pPr>
            <w:r>
              <w:rPr>
                <w:rFonts w:hint="eastAsia"/>
                <w:lang w:eastAsia="zh-CN"/>
              </w:rPr>
              <w:t>评价要点：</w:t>
            </w:r>
            <w:r>
              <w:rPr>
                <w:rFonts w:hint="eastAsia"/>
                <w:lang w:eastAsia="zh-CN"/>
              </w:rPr>
              <w:br w:type="textWrapping"/>
            </w:r>
            <w:r>
              <w:rPr>
                <w:lang w:eastAsia="zh-CN"/>
              </w:rPr>
              <w:t>①</w:t>
            </w:r>
            <w:r>
              <w:rPr>
                <w:rFonts w:hint="eastAsia"/>
                <w:lang w:eastAsia="zh-CN"/>
              </w:rPr>
              <w:t>职工驿站达到2个；</w:t>
            </w:r>
            <w:r>
              <w:rPr>
                <w:rFonts w:hint="eastAsia"/>
                <w:lang w:eastAsia="zh-CN"/>
              </w:rPr>
              <w:br w:type="textWrapping"/>
            </w:r>
            <w:r>
              <w:rPr>
                <w:lang w:eastAsia="zh-CN"/>
              </w:rPr>
              <w:t>②</w:t>
            </w:r>
            <w:r>
              <w:rPr>
                <w:rFonts w:hint="eastAsia"/>
                <w:lang w:eastAsia="zh-CN"/>
              </w:rPr>
              <w:t>妈妈驿站达到2个；</w:t>
            </w:r>
            <w:r>
              <w:rPr>
                <w:rFonts w:hint="eastAsia"/>
                <w:lang w:eastAsia="zh-CN"/>
              </w:rPr>
              <w:br w:type="textWrapping"/>
            </w:r>
            <w:r>
              <w:rPr>
                <w:rFonts w:hint="eastAsia"/>
                <w:lang w:eastAsia="zh-CN"/>
              </w:rPr>
              <w:t>满足一项得1.5分。</w:t>
            </w:r>
          </w:p>
        </w:tc>
      </w:tr>
      <w:tr w14:paraId="11A75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73" w:type="pct"/>
            <w:vMerge w:val="continue"/>
            <w:vAlign w:val="center"/>
          </w:tcPr>
          <w:p w14:paraId="6AEDBB4F">
            <w:pPr>
              <w:pStyle w:val="17"/>
              <w:bidi w:val="0"/>
              <w:rPr>
                <w:rFonts w:hint="eastAsia"/>
                <w:lang w:eastAsia="zh-CN"/>
              </w:rPr>
            </w:pPr>
          </w:p>
        </w:tc>
        <w:tc>
          <w:tcPr>
            <w:tcW w:w="380" w:type="pct"/>
            <w:vMerge w:val="restart"/>
            <w:vAlign w:val="center"/>
          </w:tcPr>
          <w:p w14:paraId="13A32CCB">
            <w:pPr>
              <w:pStyle w:val="17"/>
              <w:bidi w:val="0"/>
              <w:rPr>
                <w:rFonts w:hint="eastAsia"/>
                <w:lang w:eastAsia="zh-CN"/>
              </w:rPr>
            </w:pPr>
            <w:r>
              <w:rPr>
                <w:rFonts w:hint="eastAsia"/>
                <w:lang w:eastAsia="zh-CN"/>
              </w:rPr>
              <w:t>产出质量（12分）</w:t>
            </w:r>
          </w:p>
        </w:tc>
        <w:tc>
          <w:tcPr>
            <w:tcW w:w="594" w:type="pct"/>
            <w:vAlign w:val="center"/>
          </w:tcPr>
          <w:p w14:paraId="49ECCF8D">
            <w:pPr>
              <w:pStyle w:val="17"/>
              <w:bidi w:val="0"/>
              <w:rPr>
                <w:rFonts w:hint="eastAsia"/>
                <w:lang w:eastAsia="zh-CN"/>
              </w:rPr>
            </w:pPr>
            <w:r>
              <w:rPr>
                <w:rFonts w:hint="eastAsia"/>
                <w:lang w:eastAsia="zh-CN"/>
              </w:rPr>
              <w:t>公众号推广阅读力度情况（3分）</w:t>
            </w:r>
          </w:p>
        </w:tc>
        <w:tc>
          <w:tcPr>
            <w:tcW w:w="1686" w:type="pct"/>
            <w:vAlign w:val="center"/>
          </w:tcPr>
          <w:p w14:paraId="34A6AB41">
            <w:pPr>
              <w:pStyle w:val="17"/>
              <w:bidi w:val="0"/>
              <w:rPr>
                <w:rFonts w:hint="eastAsia"/>
                <w:lang w:eastAsia="zh-CN"/>
              </w:rPr>
            </w:pPr>
            <w:r>
              <w:rPr>
                <w:rFonts w:hint="eastAsia"/>
                <w:lang w:eastAsia="zh-CN"/>
              </w:rPr>
              <w:t>主要评价部门（单位）在本年度内使用微信公众号对工会进行宣传推广的阅读量。</w:t>
            </w:r>
          </w:p>
        </w:tc>
        <w:tc>
          <w:tcPr>
            <w:tcW w:w="1967" w:type="pct"/>
            <w:vAlign w:val="center"/>
          </w:tcPr>
          <w:p w14:paraId="0882A5D9">
            <w:pPr>
              <w:pStyle w:val="17"/>
              <w:bidi w:val="0"/>
              <w:rPr>
                <w:rFonts w:hint="eastAsia"/>
                <w:lang w:eastAsia="zh-CN"/>
              </w:rPr>
            </w:pPr>
            <w:r>
              <w:rPr>
                <w:rFonts w:hint="eastAsia"/>
                <w:lang w:eastAsia="zh-CN"/>
              </w:rPr>
              <w:t>评价要点：</w:t>
            </w:r>
            <w:r>
              <w:rPr>
                <w:rFonts w:hint="eastAsia"/>
                <w:lang w:eastAsia="zh-CN"/>
              </w:rPr>
              <w:br w:type="textWrapping"/>
            </w:r>
            <w:r>
              <w:rPr>
                <w:lang w:eastAsia="zh-CN"/>
              </w:rPr>
              <w:t>①</w:t>
            </w:r>
            <w:r>
              <w:rPr>
                <w:rFonts w:hint="eastAsia"/>
                <w:lang w:eastAsia="zh-CN"/>
              </w:rPr>
              <w:t>阅读量</w:t>
            </w:r>
            <w:r>
              <w:rPr>
                <w:lang w:eastAsia="zh-CN"/>
              </w:rPr>
              <w:t>≥</w:t>
            </w:r>
            <w:r>
              <w:rPr>
                <w:rFonts w:hint="eastAsia"/>
                <w:lang w:eastAsia="zh-CN"/>
              </w:rPr>
              <w:t>3万人次，得3分；</w:t>
            </w:r>
            <w:r>
              <w:rPr>
                <w:rFonts w:hint="eastAsia"/>
                <w:lang w:eastAsia="zh-CN"/>
              </w:rPr>
              <w:br w:type="textWrapping"/>
            </w:r>
            <w:r>
              <w:rPr>
                <w:lang w:eastAsia="zh-CN"/>
              </w:rPr>
              <w:t>②</w:t>
            </w:r>
            <w:r>
              <w:rPr>
                <w:rFonts w:hint="eastAsia"/>
                <w:lang w:eastAsia="zh-CN"/>
              </w:rPr>
              <w:t>3万人次&gt;阅读量</w:t>
            </w:r>
            <w:r>
              <w:rPr>
                <w:lang w:eastAsia="zh-CN"/>
              </w:rPr>
              <w:t>≥</w:t>
            </w:r>
            <w:r>
              <w:rPr>
                <w:rFonts w:hint="eastAsia"/>
                <w:lang w:eastAsia="zh-CN"/>
              </w:rPr>
              <w:t>2.8万人次，得2分；</w:t>
            </w:r>
            <w:r>
              <w:rPr>
                <w:rFonts w:hint="eastAsia"/>
                <w:lang w:eastAsia="zh-CN"/>
              </w:rPr>
              <w:br w:type="textWrapping"/>
            </w:r>
            <w:r>
              <w:rPr>
                <w:lang w:eastAsia="zh-CN"/>
              </w:rPr>
              <w:t>③</w:t>
            </w:r>
            <w:r>
              <w:rPr>
                <w:rFonts w:hint="eastAsia"/>
                <w:lang w:eastAsia="zh-CN"/>
              </w:rPr>
              <w:t>2.8万人次&gt;阅读量</w:t>
            </w:r>
            <w:r>
              <w:rPr>
                <w:lang w:eastAsia="zh-CN"/>
              </w:rPr>
              <w:t>≥</w:t>
            </w:r>
            <w:r>
              <w:rPr>
                <w:rFonts w:hint="eastAsia"/>
                <w:lang w:eastAsia="zh-CN"/>
              </w:rPr>
              <w:t>2.6万人次，得1分；</w:t>
            </w:r>
            <w:r>
              <w:rPr>
                <w:rFonts w:hint="eastAsia"/>
                <w:lang w:eastAsia="zh-CN"/>
              </w:rPr>
              <w:br w:type="textWrapping"/>
            </w:r>
            <w:r>
              <w:rPr>
                <w:lang w:eastAsia="zh-CN"/>
              </w:rPr>
              <w:t>④</w:t>
            </w:r>
            <w:r>
              <w:rPr>
                <w:rFonts w:hint="eastAsia"/>
                <w:lang w:eastAsia="zh-CN"/>
              </w:rPr>
              <w:t>2.6万人次&gt;阅读量，得0分。</w:t>
            </w:r>
          </w:p>
        </w:tc>
      </w:tr>
      <w:tr w14:paraId="1807E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73" w:type="pct"/>
            <w:vMerge w:val="continue"/>
            <w:vAlign w:val="center"/>
          </w:tcPr>
          <w:p w14:paraId="5BDDC5D0">
            <w:pPr>
              <w:pStyle w:val="17"/>
              <w:bidi w:val="0"/>
              <w:rPr>
                <w:rFonts w:hint="eastAsia"/>
                <w:lang w:eastAsia="zh-CN"/>
              </w:rPr>
            </w:pPr>
          </w:p>
        </w:tc>
        <w:tc>
          <w:tcPr>
            <w:tcW w:w="380" w:type="pct"/>
            <w:vMerge w:val="continue"/>
            <w:vAlign w:val="center"/>
          </w:tcPr>
          <w:p w14:paraId="18BA1E8A">
            <w:pPr>
              <w:pStyle w:val="17"/>
              <w:bidi w:val="0"/>
              <w:rPr>
                <w:rFonts w:hint="eastAsia"/>
                <w:lang w:eastAsia="zh-CN"/>
              </w:rPr>
            </w:pPr>
          </w:p>
        </w:tc>
        <w:tc>
          <w:tcPr>
            <w:tcW w:w="594" w:type="pct"/>
            <w:vAlign w:val="center"/>
          </w:tcPr>
          <w:p w14:paraId="5F6E8D54">
            <w:pPr>
              <w:pStyle w:val="17"/>
              <w:bidi w:val="0"/>
              <w:rPr>
                <w:rFonts w:hint="eastAsia"/>
                <w:lang w:eastAsia="zh-CN"/>
              </w:rPr>
            </w:pPr>
            <w:r>
              <w:rPr>
                <w:rFonts w:hint="eastAsia"/>
                <w:lang w:eastAsia="zh-CN"/>
              </w:rPr>
              <w:t>内业资料归档情况（3分）</w:t>
            </w:r>
          </w:p>
        </w:tc>
        <w:tc>
          <w:tcPr>
            <w:tcW w:w="1686" w:type="pct"/>
            <w:vAlign w:val="center"/>
          </w:tcPr>
          <w:p w14:paraId="3CEBFFBB">
            <w:pPr>
              <w:pStyle w:val="17"/>
              <w:bidi w:val="0"/>
              <w:rPr>
                <w:rFonts w:hint="eastAsia"/>
                <w:lang w:eastAsia="zh-CN"/>
              </w:rPr>
            </w:pPr>
            <w:r>
              <w:rPr>
                <w:rFonts w:hint="eastAsia"/>
                <w:lang w:eastAsia="zh-CN"/>
              </w:rPr>
              <w:t>主要评价部门（单位）在本年度内对项目的内业资料归档情况。</w:t>
            </w:r>
          </w:p>
        </w:tc>
        <w:tc>
          <w:tcPr>
            <w:tcW w:w="1967" w:type="pct"/>
            <w:vAlign w:val="center"/>
          </w:tcPr>
          <w:p w14:paraId="3ED5CBD1">
            <w:pPr>
              <w:pStyle w:val="17"/>
              <w:bidi w:val="0"/>
              <w:rPr>
                <w:rFonts w:hint="eastAsia"/>
                <w:lang w:eastAsia="zh-CN"/>
              </w:rPr>
            </w:pPr>
            <w:r>
              <w:rPr>
                <w:rFonts w:hint="eastAsia"/>
                <w:lang w:eastAsia="zh-CN"/>
              </w:rPr>
              <w:t>评价要点：</w:t>
            </w:r>
            <w:r>
              <w:rPr>
                <w:rFonts w:hint="eastAsia"/>
                <w:lang w:eastAsia="zh-CN"/>
              </w:rPr>
              <w:br w:type="textWrapping"/>
            </w:r>
            <w:r>
              <w:rPr>
                <w:lang w:eastAsia="zh-CN"/>
              </w:rPr>
              <w:t>①</w:t>
            </w:r>
            <w:r>
              <w:rPr>
                <w:rFonts w:hint="eastAsia"/>
                <w:lang w:eastAsia="zh-CN"/>
              </w:rPr>
              <w:t>是否有形成项目相关内业资料；</w:t>
            </w:r>
            <w:r>
              <w:rPr>
                <w:rFonts w:hint="eastAsia"/>
                <w:lang w:eastAsia="zh-CN"/>
              </w:rPr>
              <w:br w:type="textWrapping"/>
            </w:r>
            <w:r>
              <w:rPr>
                <w:lang w:eastAsia="zh-CN"/>
              </w:rPr>
              <w:t>②</w:t>
            </w:r>
            <w:r>
              <w:rPr>
                <w:rFonts w:hint="eastAsia"/>
                <w:lang w:eastAsia="zh-CN"/>
              </w:rPr>
              <w:t>是否有对内业资料进行必要的归档。</w:t>
            </w:r>
            <w:r>
              <w:rPr>
                <w:rFonts w:hint="eastAsia"/>
                <w:lang w:eastAsia="zh-CN"/>
              </w:rPr>
              <w:br w:type="textWrapping"/>
            </w:r>
            <w:r>
              <w:rPr>
                <w:rFonts w:hint="eastAsia"/>
                <w:lang w:eastAsia="zh-CN"/>
              </w:rPr>
              <w:t>一项不符扣1.5分，扣完为止。</w:t>
            </w:r>
          </w:p>
        </w:tc>
      </w:tr>
      <w:tr w14:paraId="7DF08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73" w:type="pct"/>
            <w:vMerge w:val="continue"/>
            <w:vAlign w:val="center"/>
          </w:tcPr>
          <w:p w14:paraId="2C47A40E">
            <w:pPr>
              <w:pStyle w:val="17"/>
              <w:bidi w:val="0"/>
              <w:rPr>
                <w:rFonts w:hint="eastAsia"/>
                <w:lang w:eastAsia="zh-CN"/>
              </w:rPr>
            </w:pPr>
          </w:p>
        </w:tc>
        <w:tc>
          <w:tcPr>
            <w:tcW w:w="380" w:type="pct"/>
            <w:vMerge w:val="continue"/>
            <w:vAlign w:val="center"/>
          </w:tcPr>
          <w:p w14:paraId="2976A929">
            <w:pPr>
              <w:pStyle w:val="17"/>
              <w:bidi w:val="0"/>
              <w:rPr>
                <w:rFonts w:hint="eastAsia"/>
                <w:lang w:eastAsia="zh-CN"/>
              </w:rPr>
            </w:pPr>
          </w:p>
        </w:tc>
        <w:tc>
          <w:tcPr>
            <w:tcW w:w="594" w:type="pct"/>
            <w:vAlign w:val="center"/>
          </w:tcPr>
          <w:p w14:paraId="1BB6FA85">
            <w:pPr>
              <w:pStyle w:val="17"/>
              <w:bidi w:val="0"/>
              <w:rPr>
                <w:rFonts w:hint="eastAsia"/>
                <w:lang w:eastAsia="zh-CN"/>
              </w:rPr>
            </w:pPr>
            <w:r>
              <w:rPr>
                <w:rFonts w:hint="eastAsia"/>
                <w:lang w:eastAsia="zh-CN"/>
              </w:rPr>
              <w:t>对第三方服务单位监督力度情况（3分）</w:t>
            </w:r>
          </w:p>
        </w:tc>
        <w:tc>
          <w:tcPr>
            <w:tcW w:w="1686" w:type="pct"/>
            <w:vAlign w:val="center"/>
          </w:tcPr>
          <w:p w14:paraId="47C1A427">
            <w:pPr>
              <w:pStyle w:val="17"/>
              <w:bidi w:val="0"/>
              <w:rPr>
                <w:rFonts w:hint="eastAsia"/>
                <w:lang w:eastAsia="zh-CN"/>
              </w:rPr>
            </w:pPr>
            <w:r>
              <w:rPr>
                <w:rFonts w:hint="eastAsia"/>
                <w:lang w:eastAsia="zh-CN"/>
              </w:rPr>
              <w:t>主要评价部门（单位）本年度对第三方服务单位的绩效考评监督力度情况。</w:t>
            </w:r>
          </w:p>
        </w:tc>
        <w:tc>
          <w:tcPr>
            <w:tcW w:w="1967" w:type="pct"/>
            <w:vAlign w:val="center"/>
          </w:tcPr>
          <w:p w14:paraId="06279819">
            <w:pPr>
              <w:pStyle w:val="17"/>
              <w:bidi w:val="0"/>
              <w:rPr>
                <w:rFonts w:hint="eastAsia"/>
                <w:lang w:eastAsia="zh-CN"/>
              </w:rPr>
            </w:pPr>
            <w:r>
              <w:rPr>
                <w:rFonts w:hint="eastAsia"/>
                <w:lang w:eastAsia="zh-CN"/>
              </w:rPr>
              <w:t>评价要点：</w:t>
            </w:r>
            <w:r>
              <w:rPr>
                <w:rFonts w:hint="eastAsia"/>
                <w:lang w:eastAsia="zh-CN"/>
              </w:rPr>
              <w:br w:type="textWrapping"/>
            </w:r>
            <w:r>
              <w:rPr>
                <w:lang w:eastAsia="zh-CN"/>
              </w:rPr>
              <w:t>①</w:t>
            </w:r>
            <w:r>
              <w:rPr>
                <w:rFonts w:hint="eastAsia"/>
                <w:lang w:eastAsia="zh-CN"/>
              </w:rPr>
              <w:t>是否每月对第三方单位进行考评；</w:t>
            </w:r>
            <w:r>
              <w:rPr>
                <w:rFonts w:hint="eastAsia"/>
                <w:lang w:eastAsia="zh-CN"/>
              </w:rPr>
              <w:br w:type="textWrapping"/>
            </w:r>
            <w:r>
              <w:rPr>
                <w:lang w:eastAsia="zh-CN"/>
              </w:rPr>
              <w:t>②</w:t>
            </w:r>
            <w:r>
              <w:rPr>
                <w:rFonts w:hint="eastAsia"/>
                <w:lang w:eastAsia="zh-CN"/>
              </w:rPr>
              <w:t>是否对第三方单位的交付进行严格把关；</w:t>
            </w:r>
            <w:r>
              <w:rPr>
                <w:rFonts w:hint="eastAsia"/>
                <w:lang w:eastAsia="zh-CN"/>
              </w:rPr>
              <w:br w:type="textWrapping"/>
            </w:r>
            <w:r>
              <w:rPr>
                <w:lang w:eastAsia="zh-CN"/>
              </w:rPr>
              <w:t>③</w:t>
            </w:r>
            <w:r>
              <w:rPr>
                <w:rFonts w:hint="eastAsia"/>
                <w:lang w:eastAsia="zh-CN"/>
              </w:rPr>
              <w:t>第三方单位服务是否存在延期。</w:t>
            </w:r>
            <w:r>
              <w:rPr>
                <w:rFonts w:hint="eastAsia"/>
                <w:lang w:eastAsia="zh-CN"/>
              </w:rPr>
              <w:br w:type="textWrapping"/>
            </w:r>
            <w:r>
              <w:rPr>
                <w:rFonts w:hint="eastAsia"/>
                <w:lang w:eastAsia="zh-CN"/>
              </w:rPr>
              <w:t>满足一点得1分。</w:t>
            </w:r>
          </w:p>
        </w:tc>
      </w:tr>
      <w:tr w14:paraId="238D9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73" w:type="pct"/>
            <w:vMerge w:val="continue"/>
            <w:vAlign w:val="center"/>
          </w:tcPr>
          <w:p w14:paraId="0ABBD630">
            <w:pPr>
              <w:pStyle w:val="17"/>
              <w:bidi w:val="0"/>
              <w:rPr>
                <w:rFonts w:hint="eastAsia"/>
                <w:lang w:eastAsia="zh-CN"/>
              </w:rPr>
            </w:pPr>
          </w:p>
        </w:tc>
        <w:tc>
          <w:tcPr>
            <w:tcW w:w="380" w:type="pct"/>
            <w:vMerge w:val="continue"/>
            <w:vAlign w:val="center"/>
          </w:tcPr>
          <w:p w14:paraId="3A1EC9CF">
            <w:pPr>
              <w:pStyle w:val="17"/>
              <w:bidi w:val="0"/>
              <w:rPr>
                <w:rFonts w:hint="eastAsia"/>
                <w:lang w:eastAsia="zh-CN"/>
              </w:rPr>
            </w:pPr>
          </w:p>
        </w:tc>
        <w:tc>
          <w:tcPr>
            <w:tcW w:w="594" w:type="pct"/>
            <w:vAlign w:val="center"/>
          </w:tcPr>
          <w:p w14:paraId="25322190">
            <w:pPr>
              <w:pStyle w:val="17"/>
              <w:bidi w:val="0"/>
              <w:rPr>
                <w:rFonts w:hint="eastAsia"/>
                <w:lang w:eastAsia="zh-CN"/>
              </w:rPr>
            </w:pPr>
            <w:r>
              <w:rPr>
                <w:rFonts w:hint="eastAsia"/>
                <w:lang w:eastAsia="zh-CN"/>
              </w:rPr>
              <w:t>2024年度单位绩效考评结果（3分）</w:t>
            </w:r>
          </w:p>
        </w:tc>
        <w:tc>
          <w:tcPr>
            <w:tcW w:w="1686" w:type="pct"/>
            <w:vAlign w:val="center"/>
          </w:tcPr>
          <w:p w14:paraId="1EDEA5C6">
            <w:pPr>
              <w:pStyle w:val="17"/>
              <w:bidi w:val="0"/>
              <w:rPr>
                <w:rFonts w:hint="eastAsia"/>
                <w:lang w:eastAsia="zh-CN"/>
              </w:rPr>
            </w:pPr>
            <w:r>
              <w:rPr>
                <w:rFonts w:hint="eastAsia"/>
                <w:lang w:eastAsia="zh-CN"/>
              </w:rPr>
              <w:t>主要评价部门（单位）在2024年度单位绩效考评结果情况。</w:t>
            </w:r>
          </w:p>
        </w:tc>
        <w:tc>
          <w:tcPr>
            <w:tcW w:w="1967" w:type="pct"/>
            <w:vAlign w:val="center"/>
          </w:tcPr>
          <w:p w14:paraId="3E8093C3">
            <w:pPr>
              <w:pStyle w:val="17"/>
              <w:bidi w:val="0"/>
              <w:rPr>
                <w:rFonts w:hint="eastAsia"/>
                <w:lang w:eastAsia="zh-CN"/>
              </w:rPr>
            </w:pPr>
            <w:r>
              <w:rPr>
                <w:rFonts w:hint="eastAsia"/>
                <w:lang w:eastAsia="zh-CN"/>
              </w:rPr>
              <w:t>评价要点：</w:t>
            </w:r>
            <w:r>
              <w:rPr>
                <w:rFonts w:hint="eastAsia"/>
                <w:lang w:eastAsia="zh-CN"/>
              </w:rPr>
              <w:br w:type="textWrapping"/>
            </w:r>
            <w:r>
              <w:rPr>
                <w:lang w:eastAsia="zh-CN"/>
              </w:rPr>
              <w:t>①</w:t>
            </w:r>
            <w:r>
              <w:rPr>
                <w:rFonts w:hint="eastAsia"/>
                <w:lang w:eastAsia="zh-CN"/>
              </w:rPr>
              <w:t>获得优秀，得3分；</w:t>
            </w:r>
            <w:r>
              <w:rPr>
                <w:rFonts w:hint="eastAsia"/>
                <w:lang w:eastAsia="zh-CN"/>
              </w:rPr>
              <w:br w:type="textWrapping"/>
            </w:r>
            <w:r>
              <w:rPr>
                <w:lang w:eastAsia="zh-CN"/>
              </w:rPr>
              <w:t>②</w:t>
            </w:r>
            <w:r>
              <w:rPr>
                <w:rFonts w:hint="eastAsia"/>
                <w:lang w:eastAsia="zh-CN"/>
              </w:rPr>
              <w:t>获得良好，得2分；</w:t>
            </w:r>
            <w:r>
              <w:rPr>
                <w:rFonts w:hint="eastAsia"/>
                <w:lang w:eastAsia="zh-CN"/>
              </w:rPr>
              <w:br w:type="textWrapping"/>
            </w:r>
            <w:r>
              <w:rPr>
                <w:lang w:eastAsia="zh-CN"/>
              </w:rPr>
              <w:t>③</w:t>
            </w:r>
            <w:r>
              <w:rPr>
                <w:rFonts w:hint="eastAsia"/>
                <w:lang w:eastAsia="zh-CN"/>
              </w:rPr>
              <w:t>获得一般，得1分；</w:t>
            </w:r>
            <w:r>
              <w:rPr>
                <w:rFonts w:hint="eastAsia"/>
                <w:lang w:eastAsia="zh-CN"/>
              </w:rPr>
              <w:br w:type="textWrapping"/>
            </w:r>
            <w:r>
              <w:rPr>
                <w:lang w:eastAsia="zh-CN"/>
              </w:rPr>
              <w:t>④</w:t>
            </w:r>
            <w:r>
              <w:rPr>
                <w:rFonts w:hint="eastAsia"/>
                <w:lang w:eastAsia="zh-CN"/>
              </w:rPr>
              <w:t>获得不合规，得0分。</w:t>
            </w:r>
          </w:p>
        </w:tc>
      </w:tr>
      <w:tr w14:paraId="3CA97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73" w:type="pct"/>
            <w:vMerge w:val="restart"/>
            <w:vAlign w:val="center"/>
          </w:tcPr>
          <w:p w14:paraId="19B3B572">
            <w:pPr>
              <w:pStyle w:val="17"/>
              <w:bidi w:val="0"/>
              <w:rPr>
                <w:rFonts w:hint="eastAsia"/>
                <w:lang w:eastAsia="zh-CN"/>
              </w:rPr>
            </w:pPr>
            <w:r>
              <w:rPr>
                <w:rFonts w:hint="eastAsia"/>
                <w:lang w:eastAsia="zh-CN"/>
              </w:rPr>
              <w:t>效益（28%）</w:t>
            </w:r>
          </w:p>
        </w:tc>
        <w:tc>
          <w:tcPr>
            <w:tcW w:w="380" w:type="pct"/>
            <w:vMerge w:val="restart"/>
            <w:vAlign w:val="center"/>
          </w:tcPr>
          <w:p w14:paraId="5087FE33">
            <w:pPr>
              <w:pStyle w:val="17"/>
              <w:bidi w:val="0"/>
              <w:rPr>
                <w:rFonts w:hint="eastAsia"/>
                <w:lang w:eastAsia="zh-CN"/>
              </w:rPr>
            </w:pPr>
            <w:r>
              <w:rPr>
                <w:rFonts w:hint="eastAsia"/>
                <w:lang w:eastAsia="zh-CN"/>
              </w:rPr>
              <w:t>社会效益（15分）</w:t>
            </w:r>
          </w:p>
        </w:tc>
        <w:tc>
          <w:tcPr>
            <w:tcW w:w="594" w:type="pct"/>
            <w:vAlign w:val="center"/>
          </w:tcPr>
          <w:p w14:paraId="5483F803">
            <w:pPr>
              <w:pStyle w:val="17"/>
              <w:bidi w:val="0"/>
              <w:rPr>
                <w:rFonts w:hint="eastAsia"/>
                <w:lang w:eastAsia="zh-CN"/>
              </w:rPr>
            </w:pPr>
            <w:r>
              <w:rPr>
                <w:rFonts w:hint="eastAsia"/>
                <w:lang w:eastAsia="zh-CN"/>
              </w:rPr>
              <w:t>开展职工普法宣讲的次数（3分）</w:t>
            </w:r>
          </w:p>
        </w:tc>
        <w:tc>
          <w:tcPr>
            <w:tcW w:w="1686" w:type="pct"/>
            <w:vAlign w:val="center"/>
          </w:tcPr>
          <w:p w14:paraId="66EB2EF6">
            <w:pPr>
              <w:pStyle w:val="17"/>
              <w:bidi w:val="0"/>
              <w:rPr>
                <w:rFonts w:hint="eastAsia"/>
                <w:lang w:eastAsia="zh-CN"/>
              </w:rPr>
            </w:pPr>
            <w:r>
              <w:rPr>
                <w:rFonts w:hint="eastAsia"/>
                <w:lang w:eastAsia="zh-CN"/>
              </w:rPr>
              <w:t>主要评价部门（单位）本年度针对职工开展职工普法教育宣传活动的次数。</w:t>
            </w:r>
          </w:p>
        </w:tc>
        <w:tc>
          <w:tcPr>
            <w:tcW w:w="1967" w:type="pct"/>
            <w:vAlign w:val="center"/>
          </w:tcPr>
          <w:p w14:paraId="3421DE1B">
            <w:pPr>
              <w:pStyle w:val="17"/>
              <w:bidi w:val="0"/>
              <w:rPr>
                <w:rFonts w:hint="eastAsia"/>
                <w:lang w:eastAsia="zh-CN"/>
              </w:rPr>
            </w:pPr>
            <w:r>
              <w:rPr>
                <w:rFonts w:hint="eastAsia"/>
                <w:lang w:eastAsia="zh-CN"/>
              </w:rPr>
              <w:t>评价要点：</w:t>
            </w:r>
            <w:r>
              <w:rPr>
                <w:rFonts w:hint="eastAsia"/>
                <w:lang w:eastAsia="zh-CN"/>
              </w:rPr>
              <w:br w:type="textWrapping"/>
            </w:r>
            <w:r>
              <w:rPr>
                <w:lang w:eastAsia="zh-CN"/>
              </w:rPr>
              <w:t>①</w:t>
            </w:r>
            <w:r>
              <w:rPr>
                <w:rFonts w:hint="eastAsia"/>
                <w:lang w:eastAsia="zh-CN"/>
              </w:rPr>
              <w:t>宣讲场次</w:t>
            </w:r>
            <w:r>
              <w:rPr>
                <w:lang w:eastAsia="zh-CN"/>
              </w:rPr>
              <w:t>≥</w:t>
            </w:r>
            <w:r>
              <w:rPr>
                <w:rFonts w:hint="eastAsia"/>
                <w:lang w:eastAsia="zh-CN"/>
              </w:rPr>
              <w:t>15场，得3分；</w:t>
            </w:r>
            <w:r>
              <w:rPr>
                <w:rFonts w:hint="eastAsia"/>
                <w:lang w:eastAsia="zh-CN"/>
              </w:rPr>
              <w:br w:type="textWrapping"/>
            </w:r>
            <w:r>
              <w:rPr>
                <w:lang w:eastAsia="zh-CN"/>
              </w:rPr>
              <w:t>②</w:t>
            </w:r>
            <w:r>
              <w:rPr>
                <w:rFonts w:hint="eastAsia"/>
                <w:lang w:eastAsia="zh-CN"/>
              </w:rPr>
              <w:t>15场&gt;宣讲场次</w:t>
            </w:r>
            <w:r>
              <w:rPr>
                <w:lang w:eastAsia="zh-CN"/>
              </w:rPr>
              <w:t>≥</w:t>
            </w:r>
            <w:r>
              <w:rPr>
                <w:rFonts w:hint="eastAsia"/>
                <w:lang w:eastAsia="zh-CN"/>
              </w:rPr>
              <w:t>13场，得2分；</w:t>
            </w:r>
            <w:r>
              <w:rPr>
                <w:rFonts w:hint="eastAsia"/>
                <w:lang w:eastAsia="zh-CN"/>
              </w:rPr>
              <w:br w:type="textWrapping"/>
            </w:r>
            <w:r>
              <w:rPr>
                <w:lang w:eastAsia="zh-CN"/>
              </w:rPr>
              <w:t>③</w:t>
            </w:r>
            <w:r>
              <w:rPr>
                <w:rFonts w:hint="eastAsia"/>
                <w:lang w:eastAsia="zh-CN"/>
              </w:rPr>
              <w:t>13场&gt;宣讲场次</w:t>
            </w:r>
            <w:r>
              <w:rPr>
                <w:lang w:eastAsia="zh-CN"/>
              </w:rPr>
              <w:t>≥</w:t>
            </w:r>
            <w:r>
              <w:rPr>
                <w:rFonts w:hint="eastAsia"/>
                <w:lang w:eastAsia="zh-CN"/>
              </w:rPr>
              <w:t>11场，得1分；</w:t>
            </w:r>
            <w:r>
              <w:rPr>
                <w:rFonts w:hint="eastAsia"/>
                <w:lang w:eastAsia="zh-CN"/>
              </w:rPr>
              <w:br w:type="textWrapping"/>
            </w:r>
            <w:r>
              <w:rPr>
                <w:lang w:eastAsia="zh-CN"/>
              </w:rPr>
              <w:t>④</w:t>
            </w:r>
            <w:r>
              <w:rPr>
                <w:rFonts w:hint="eastAsia"/>
                <w:lang w:eastAsia="zh-CN"/>
              </w:rPr>
              <w:t>11场&gt;宣讲场次，得0分。</w:t>
            </w:r>
          </w:p>
        </w:tc>
      </w:tr>
      <w:tr w14:paraId="32E00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73" w:type="pct"/>
            <w:vMerge w:val="continue"/>
            <w:vAlign w:val="center"/>
          </w:tcPr>
          <w:p w14:paraId="3E755DCD">
            <w:pPr>
              <w:pStyle w:val="17"/>
              <w:bidi w:val="0"/>
              <w:rPr>
                <w:rFonts w:hint="eastAsia"/>
                <w:lang w:eastAsia="zh-CN"/>
              </w:rPr>
            </w:pPr>
          </w:p>
        </w:tc>
        <w:tc>
          <w:tcPr>
            <w:tcW w:w="380" w:type="pct"/>
            <w:vMerge w:val="continue"/>
            <w:vAlign w:val="center"/>
          </w:tcPr>
          <w:p w14:paraId="352FA3D2">
            <w:pPr>
              <w:pStyle w:val="17"/>
              <w:bidi w:val="0"/>
              <w:rPr>
                <w:rFonts w:hint="eastAsia"/>
                <w:lang w:eastAsia="zh-CN"/>
              </w:rPr>
            </w:pPr>
          </w:p>
        </w:tc>
        <w:tc>
          <w:tcPr>
            <w:tcW w:w="594" w:type="pct"/>
            <w:vAlign w:val="center"/>
          </w:tcPr>
          <w:p w14:paraId="5C712325">
            <w:pPr>
              <w:pStyle w:val="17"/>
              <w:bidi w:val="0"/>
              <w:rPr>
                <w:rFonts w:hint="eastAsia"/>
                <w:lang w:eastAsia="zh-CN"/>
              </w:rPr>
            </w:pPr>
            <w:r>
              <w:rPr>
                <w:rFonts w:hint="eastAsia"/>
                <w:lang w:eastAsia="zh-CN"/>
              </w:rPr>
              <w:t>开展劳模分享活动次数（3分）</w:t>
            </w:r>
          </w:p>
        </w:tc>
        <w:tc>
          <w:tcPr>
            <w:tcW w:w="1686" w:type="pct"/>
            <w:vAlign w:val="center"/>
          </w:tcPr>
          <w:p w14:paraId="732EBF54">
            <w:pPr>
              <w:pStyle w:val="17"/>
              <w:bidi w:val="0"/>
              <w:rPr>
                <w:rFonts w:hint="eastAsia"/>
                <w:lang w:eastAsia="zh-CN"/>
              </w:rPr>
            </w:pPr>
            <w:r>
              <w:rPr>
                <w:rFonts w:hint="eastAsia"/>
                <w:lang w:eastAsia="zh-CN"/>
              </w:rPr>
              <w:t>主要评价部门（单位）在本年度开展有关劳模经验分享活动的次数。</w:t>
            </w:r>
          </w:p>
        </w:tc>
        <w:tc>
          <w:tcPr>
            <w:tcW w:w="1967" w:type="pct"/>
            <w:vAlign w:val="center"/>
          </w:tcPr>
          <w:p w14:paraId="7493C0F7">
            <w:pPr>
              <w:pStyle w:val="17"/>
              <w:bidi w:val="0"/>
              <w:rPr>
                <w:rFonts w:hint="eastAsia"/>
                <w:lang w:eastAsia="zh-CN"/>
              </w:rPr>
            </w:pPr>
            <w:r>
              <w:rPr>
                <w:rFonts w:hint="eastAsia"/>
                <w:lang w:eastAsia="zh-CN"/>
              </w:rPr>
              <w:t>评价要点：</w:t>
            </w:r>
            <w:r>
              <w:rPr>
                <w:rFonts w:hint="eastAsia"/>
                <w:lang w:eastAsia="zh-CN"/>
              </w:rPr>
              <w:br w:type="textWrapping"/>
            </w:r>
            <w:r>
              <w:rPr>
                <w:lang w:eastAsia="zh-CN"/>
              </w:rPr>
              <w:t>①</w:t>
            </w:r>
            <w:r>
              <w:rPr>
                <w:rFonts w:hint="eastAsia"/>
                <w:lang w:eastAsia="zh-CN"/>
              </w:rPr>
              <w:t>活动场次</w:t>
            </w:r>
            <w:r>
              <w:rPr>
                <w:lang w:eastAsia="zh-CN"/>
              </w:rPr>
              <w:t>≥</w:t>
            </w:r>
            <w:r>
              <w:rPr>
                <w:rFonts w:hint="eastAsia"/>
                <w:lang w:eastAsia="zh-CN"/>
              </w:rPr>
              <w:t>10场，得3分；</w:t>
            </w:r>
            <w:r>
              <w:rPr>
                <w:rFonts w:hint="eastAsia"/>
                <w:lang w:eastAsia="zh-CN"/>
              </w:rPr>
              <w:br w:type="textWrapping"/>
            </w:r>
            <w:r>
              <w:rPr>
                <w:lang w:eastAsia="zh-CN"/>
              </w:rPr>
              <w:t>②</w:t>
            </w:r>
            <w:r>
              <w:rPr>
                <w:rFonts w:hint="eastAsia"/>
                <w:lang w:eastAsia="zh-CN"/>
              </w:rPr>
              <w:t>10场&gt;活动场次</w:t>
            </w:r>
            <w:r>
              <w:rPr>
                <w:lang w:eastAsia="zh-CN"/>
              </w:rPr>
              <w:t>≥</w:t>
            </w:r>
            <w:r>
              <w:rPr>
                <w:rFonts w:hint="eastAsia"/>
                <w:lang w:eastAsia="zh-CN"/>
              </w:rPr>
              <w:t>8场，得2分；</w:t>
            </w:r>
            <w:r>
              <w:rPr>
                <w:rFonts w:hint="eastAsia"/>
                <w:lang w:eastAsia="zh-CN"/>
              </w:rPr>
              <w:br w:type="textWrapping"/>
            </w:r>
            <w:r>
              <w:rPr>
                <w:lang w:eastAsia="zh-CN"/>
              </w:rPr>
              <w:t>③</w:t>
            </w:r>
            <w:r>
              <w:rPr>
                <w:rFonts w:hint="eastAsia"/>
                <w:lang w:eastAsia="zh-CN"/>
              </w:rPr>
              <w:t>8场&gt;活动场次</w:t>
            </w:r>
            <w:r>
              <w:rPr>
                <w:lang w:eastAsia="zh-CN"/>
              </w:rPr>
              <w:t>≥</w:t>
            </w:r>
            <w:r>
              <w:rPr>
                <w:rFonts w:hint="eastAsia"/>
                <w:lang w:eastAsia="zh-CN"/>
              </w:rPr>
              <w:t>6场，得1分；</w:t>
            </w:r>
            <w:r>
              <w:rPr>
                <w:rFonts w:hint="eastAsia"/>
                <w:lang w:eastAsia="zh-CN"/>
              </w:rPr>
              <w:br w:type="textWrapping"/>
            </w:r>
            <w:r>
              <w:rPr>
                <w:lang w:eastAsia="zh-CN"/>
              </w:rPr>
              <w:t>④</w:t>
            </w:r>
            <w:r>
              <w:rPr>
                <w:rFonts w:hint="eastAsia"/>
                <w:lang w:eastAsia="zh-CN"/>
              </w:rPr>
              <w:t>6场&gt;活动场次，得0分。</w:t>
            </w:r>
          </w:p>
        </w:tc>
      </w:tr>
      <w:tr w14:paraId="160F8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73" w:type="pct"/>
            <w:vMerge w:val="continue"/>
            <w:vAlign w:val="center"/>
          </w:tcPr>
          <w:p w14:paraId="7C55D28A">
            <w:pPr>
              <w:pStyle w:val="17"/>
              <w:bidi w:val="0"/>
              <w:rPr>
                <w:rFonts w:hint="eastAsia"/>
                <w:lang w:eastAsia="zh-CN"/>
              </w:rPr>
            </w:pPr>
          </w:p>
        </w:tc>
        <w:tc>
          <w:tcPr>
            <w:tcW w:w="380" w:type="pct"/>
            <w:vMerge w:val="continue"/>
            <w:vAlign w:val="center"/>
          </w:tcPr>
          <w:p w14:paraId="3AE5FBD9">
            <w:pPr>
              <w:pStyle w:val="17"/>
              <w:bidi w:val="0"/>
              <w:rPr>
                <w:rFonts w:hint="eastAsia"/>
                <w:lang w:eastAsia="zh-CN"/>
              </w:rPr>
            </w:pPr>
          </w:p>
        </w:tc>
        <w:tc>
          <w:tcPr>
            <w:tcW w:w="594" w:type="pct"/>
            <w:vAlign w:val="center"/>
          </w:tcPr>
          <w:p w14:paraId="26CA286E">
            <w:pPr>
              <w:pStyle w:val="17"/>
              <w:bidi w:val="0"/>
              <w:rPr>
                <w:rFonts w:hint="eastAsia"/>
                <w:lang w:eastAsia="zh-CN"/>
              </w:rPr>
            </w:pPr>
            <w:r>
              <w:rPr>
                <w:rFonts w:hint="eastAsia"/>
                <w:lang w:eastAsia="zh-CN"/>
              </w:rPr>
              <w:t>参与职工公益课堂的职工数量（3分）</w:t>
            </w:r>
          </w:p>
        </w:tc>
        <w:tc>
          <w:tcPr>
            <w:tcW w:w="1686" w:type="pct"/>
            <w:vAlign w:val="center"/>
          </w:tcPr>
          <w:p w14:paraId="456C9386">
            <w:pPr>
              <w:pStyle w:val="17"/>
              <w:bidi w:val="0"/>
              <w:rPr>
                <w:rFonts w:hint="eastAsia"/>
                <w:lang w:eastAsia="zh-CN"/>
              </w:rPr>
            </w:pPr>
            <w:r>
              <w:rPr>
                <w:rFonts w:hint="eastAsia"/>
                <w:lang w:eastAsia="zh-CN"/>
              </w:rPr>
              <w:t>主要评价部门（单位）在本年度开展职工公益课堂所参与课堂学习的职工数量。</w:t>
            </w:r>
          </w:p>
        </w:tc>
        <w:tc>
          <w:tcPr>
            <w:tcW w:w="1967" w:type="pct"/>
            <w:vAlign w:val="center"/>
          </w:tcPr>
          <w:p w14:paraId="6C58CCC4">
            <w:pPr>
              <w:pStyle w:val="17"/>
              <w:bidi w:val="0"/>
              <w:rPr>
                <w:rFonts w:hint="eastAsia"/>
                <w:lang w:eastAsia="zh-CN"/>
              </w:rPr>
            </w:pPr>
            <w:r>
              <w:rPr>
                <w:rFonts w:hint="eastAsia"/>
                <w:lang w:eastAsia="zh-CN"/>
              </w:rPr>
              <w:t>评价要点：</w:t>
            </w:r>
            <w:r>
              <w:rPr>
                <w:rFonts w:hint="eastAsia"/>
                <w:lang w:eastAsia="zh-CN"/>
              </w:rPr>
              <w:br w:type="textWrapping"/>
            </w:r>
            <w:r>
              <w:rPr>
                <w:lang w:eastAsia="zh-CN"/>
              </w:rPr>
              <w:t>①</w:t>
            </w:r>
            <w:r>
              <w:rPr>
                <w:rFonts w:hint="eastAsia"/>
                <w:lang w:eastAsia="zh-CN"/>
              </w:rPr>
              <w:t>参与人数</w:t>
            </w:r>
            <w:r>
              <w:rPr>
                <w:lang w:eastAsia="zh-CN"/>
              </w:rPr>
              <w:t>≥</w:t>
            </w:r>
            <w:r>
              <w:rPr>
                <w:rFonts w:hint="eastAsia"/>
                <w:lang w:eastAsia="zh-CN"/>
              </w:rPr>
              <w:t>190人，得3分；</w:t>
            </w:r>
            <w:r>
              <w:rPr>
                <w:rFonts w:hint="eastAsia"/>
                <w:lang w:eastAsia="zh-CN"/>
              </w:rPr>
              <w:br w:type="textWrapping"/>
            </w:r>
            <w:r>
              <w:rPr>
                <w:lang w:eastAsia="zh-CN"/>
              </w:rPr>
              <w:t>②</w:t>
            </w:r>
            <w:r>
              <w:rPr>
                <w:rFonts w:hint="eastAsia"/>
                <w:lang w:eastAsia="zh-CN"/>
              </w:rPr>
              <w:t>190人&gt;参与人数</w:t>
            </w:r>
            <w:r>
              <w:rPr>
                <w:lang w:eastAsia="zh-CN"/>
              </w:rPr>
              <w:t>≥</w:t>
            </w:r>
            <w:r>
              <w:rPr>
                <w:rFonts w:hint="eastAsia"/>
                <w:lang w:eastAsia="zh-CN"/>
              </w:rPr>
              <w:t>180人，得2分；</w:t>
            </w:r>
            <w:r>
              <w:rPr>
                <w:rFonts w:hint="eastAsia"/>
                <w:lang w:eastAsia="zh-CN"/>
              </w:rPr>
              <w:br w:type="textWrapping"/>
            </w:r>
            <w:r>
              <w:rPr>
                <w:lang w:eastAsia="zh-CN"/>
              </w:rPr>
              <w:t>③</w:t>
            </w:r>
            <w:r>
              <w:rPr>
                <w:rFonts w:hint="eastAsia"/>
                <w:lang w:eastAsia="zh-CN"/>
              </w:rPr>
              <w:t>180人&gt;参与人数</w:t>
            </w:r>
            <w:r>
              <w:rPr>
                <w:lang w:eastAsia="zh-CN"/>
              </w:rPr>
              <w:t>≥</w:t>
            </w:r>
            <w:r>
              <w:rPr>
                <w:rFonts w:hint="eastAsia"/>
                <w:lang w:eastAsia="zh-CN"/>
              </w:rPr>
              <w:t>170人，得1分；</w:t>
            </w:r>
            <w:r>
              <w:rPr>
                <w:rFonts w:hint="eastAsia"/>
                <w:lang w:eastAsia="zh-CN"/>
              </w:rPr>
              <w:br w:type="textWrapping"/>
            </w:r>
            <w:r>
              <w:rPr>
                <w:lang w:eastAsia="zh-CN"/>
              </w:rPr>
              <w:t>④</w:t>
            </w:r>
            <w:r>
              <w:rPr>
                <w:rFonts w:hint="eastAsia"/>
                <w:lang w:eastAsia="zh-CN"/>
              </w:rPr>
              <w:t>170人&gt;参与人数，得0分。</w:t>
            </w:r>
          </w:p>
        </w:tc>
      </w:tr>
      <w:tr w14:paraId="1406F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73" w:type="pct"/>
            <w:vMerge w:val="continue"/>
            <w:vAlign w:val="center"/>
          </w:tcPr>
          <w:p w14:paraId="65339832">
            <w:pPr>
              <w:pStyle w:val="17"/>
              <w:bidi w:val="0"/>
              <w:rPr>
                <w:rFonts w:hint="eastAsia"/>
                <w:lang w:eastAsia="zh-CN"/>
              </w:rPr>
            </w:pPr>
          </w:p>
        </w:tc>
        <w:tc>
          <w:tcPr>
            <w:tcW w:w="380" w:type="pct"/>
            <w:vMerge w:val="continue"/>
            <w:vAlign w:val="center"/>
          </w:tcPr>
          <w:p w14:paraId="748D517C">
            <w:pPr>
              <w:pStyle w:val="17"/>
              <w:bidi w:val="0"/>
              <w:rPr>
                <w:rFonts w:hint="eastAsia"/>
                <w:lang w:eastAsia="zh-CN"/>
              </w:rPr>
            </w:pPr>
          </w:p>
        </w:tc>
        <w:tc>
          <w:tcPr>
            <w:tcW w:w="594" w:type="pct"/>
            <w:vAlign w:val="center"/>
          </w:tcPr>
          <w:p w14:paraId="4EDE1420">
            <w:pPr>
              <w:pStyle w:val="17"/>
              <w:bidi w:val="0"/>
              <w:rPr>
                <w:rFonts w:hint="eastAsia"/>
                <w:lang w:eastAsia="zh-CN"/>
              </w:rPr>
            </w:pPr>
            <w:r>
              <w:rPr>
                <w:rFonts w:hint="eastAsia"/>
                <w:lang w:eastAsia="zh-CN"/>
              </w:rPr>
              <w:t>对职工技能培训的支持力度（3分）</w:t>
            </w:r>
          </w:p>
        </w:tc>
        <w:tc>
          <w:tcPr>
            <w:tcW w:w="1686" w:type="pct"/>
            <w:vAlign w:val="center"/>
          </w:tcPr>
          <w:p w14:paraId="0D3AD9C4">
            <w:pPr>
              <w:pStyle w:val="17"/>
              <w:bidi w:val="0"/>
              <w:rPr>
                <w:rFonts w:hint="eastAsia"/>
                <w:lang w:eastAsia="zh-CN"/>
              </w:rPr>
            </w:pPr>
            <w:r>
              <w:rPr>
                <w:rFonts w:hint="eastAsia"/>
                <w:lang w:eastAsia="zh-CN"/>
              </w:rPr>
              <w:t>主要评价部门（单位）对职工技能培训的力度，对技能活动开展的支持力度。</w:t>
            </w:r>
          </w:p>
        </w:tc>
        <w:tc>
          <w:tcPr>
            <w:tcW w:w="1967" w:type="pct"/>
            <w:vAlign w:val="center"/>
          </w:tcPr>
          <w:p w14:paraId="146573DA">
            <w:pPr>
              <w:pStyle w:val="17"/>
              <w:bidi w:val="0"/>
              <w:rPr>
                <w:rFonts w:hint="eastAsia"/>
                <w:lang w:eastAsia="zh-CN"/>
              </w:rPr>
            </w:pPr>
            <w:r>
              <w:rPr>
                <w:rFonts w:hint="eastAsia"/>
                <w:lang w:eastAsia="zh-CN"/>
              </w:rPr>
              <w:t>评价要点：</w:t>
            </w:r>
            <w:r>
              <w:rPr>
                <w:rFonts w:hint="eastAsia"/>
                <w:lang w:eastAsia="zh-CN"/>
              </w:rPr>
              <w:br w:type="textWrapping"/>
            </w:r>
            <w:r>
              <w:rPr>
                <w:lang w:eastAsia="zh-CN"/>
              </w:rPr>
              <w:t>①</w:t>
            </w:r>
            <w:r>
              <w:rPr>
                <w:rFonts w:hint="eastAsia"/>
                <w:lang w:eastAsia="zh-CN"/>
              </w:rPr>
              <w:t>支持力度非常大，得3分；</w:t>
            </w:r>
            <w:r>
              <w:rPr>
                <w:rFonts w:hint="eastAsia"/>
                <w:lang w:eastAsia="zh-CN"/>
              </w:rPr>
              <w:br w:type="textWrapping"/>
            </w:r>
            <w:r>
              <w:rPr>
                <w:lang w:eastAsia="zh-CN"/>
              </w:rPr>
              <w:t>②</w:t>
            </w:r>
            <w:r>
              <w:rPr>
                <w:rFonts w:hint="eastAsia"/>
                <w:lang w:eastAsia="zh-CN"/>
              </w:rPr>
              <w:t>支持力度较大，得2分；</w:t>
            </w:r>
            <w:r>
              <w:rPr>
                <w:rFonts w:hint="eastAsia"/>
                <w:lang w:eastAsia="zh-CN"/>
              </w:rPr>
              <w:br w:type="textWrapping"/>
            </w:r>
            <w:r>
              <w:rPr>
                <w:lang w:eastAsia="zh-CN"/>
              </w:rPr>
              <w:t>③</w:t>
            </w:r>
            <w:r>
              <w:rPr>
                <w:rFonts w:hint="eastAsia"/>
                <w:lang w:eastAsia="zh-CN"/>
              </w:rPr>
              <w:t>支持力度一般，得1分；</w:t>
            </w:r>
            <w:r>
              <w:rPr>
                <w:rFonts w:hint="eastAsia"/>
                <w:lang w:eastAsia="zh-CN"/>
              </w:rPr>
              <w:br w:type="textWrapping"/>
            </w:r>
            <w:r>
              <w:rPr>
                <w:lang w:eastAsia="zh-CN"/>
              </w:rPr>
              <w:t>④</w:t>
            </w:r>
            <w:r>
              <w:rPr>
                <w:rFonts w:hint="eastAsia"/>
                <w:lang w:eastAsia="zh-CN"/>
              </w:rPr>
              <w:t>支持力度较小，得0分。</w:t>
            </w:r>
          </w:p>
        </w:tc>
      </w:tr>
      <w:tr w14:paraId="14905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73" w:type="pct"/>
            <w:vMerge w:val="continue"/>
            <w:vAlign w:val="center"/>
          </w:tcPr>
          <w:p w14:paraId="69A2E8CF">
            <w:pPr>
              <w:pStyle w:val="17"/>
              <w:bidi w:val="0"/>
              <w:rPr>
                <w:rFonts w:hint="eastAsia"/>
                <w:lang w:eastAsia="zh-CN"/>
              </w:rPr>
            </w:pPr>
          </w:p>
        </w:tc>
        <w:tc>
          <w:tcPr>
            <w:tcW w:w="380" w:type="pct"/>
            <w:vMerge w:val="continue"/>
            <w:vAlign w:val="center"/>
          </w:tcPr>
          <w:p w14:paraId="2FED2EA3">
            <w:pPr>
              <w:pStyle w:val="17"/>
              <w:bidi w:val="0"/>
              <w:rPr>
                <w:rFonts w:hint="eastAsia"/>
                <w:lang w:eastAsia="zh-CN"/>
              </w:rPr>
            </w:pPr>
          </w:p>
        </w:tc>
        <w:tc>
          <w:tcPr>
            <w:tcW w:w="594" w:type="pct"/>
            <w:vAlign w:val="center"/>
          </w:tcPr>
          <w:p w14:paraId="22C25319">
            <w:pPr>
              <w:pStyle w:val="17"/>
              <w:bidi w:val="0"/>
              <w:rPr>
                <w:rFonts w:hint="eastAsia"/>
                <w:lang w:eastAsia="zh-CN"/>
              </w:rPr>
            </w:pPr>
            <w:r>
              <w:rPr>
                <w:rFonts w:hint="eastAsia"/>
                <w:lang w:eastAsia="zh-CN"/>
              </w:rPr>
              <w:t>走访困难职工人数（3分）</w:t>
            </w:r>
          </w:p>
        </w:tc>
        <w:tc>
          <w:tcPr>
            <w:tcW w:w="1686" w:type="pct"/>
            <w:vAlign w:val="center"/>
          </w:tcPr>
          <w:p w14:paraId="2BBE213C">
            <w:pPr>
              <w:pStyle w:val="17"/>
              <w:bidi w:val="0"/>
              <w:rPr>
                <w:rFonts w:hint="eastAsia"/>
                <w:lang w:eastAsia="zh-CN"/>
              </w:rPr>
            </w:pPr>
            <w:r>
              <w:rPr>
                <w:rFonts w:hint="eastAsia"/>
                <w:lang w:eastAsia="zh-CN"/>
              </w:rPr>
              <w:t>主要评价部门（单位）在本年度走访慰问困难职工、节假日坚守一线职工人数。</w:t>
            </w:r>
          </w:p>
        </w:tc>
        <w:tc>
          <w:tcPr>
            <w:tcW w:w="1967" w:type="pct"/>
            <w:vAlign w:val="center"/>
          </w:tcPr>
          <w:p w14:paraId="1732B4A7">
            <w:pPr>
              <w:pStyle w:val="17"/>
              <w:bidi w:val="0"/>
              <w:rPr>
                <w:rFonts w:hint="eastAsia"/>
                <w:lang w:eastAsia="zh-CN"/>
              </w:rPr>
            </w:pPr>
            <w:r>
              <w:rPr>
                <w:rFonts w:hint="eastAsia"/>
                <w:lang w:eastAsia="zh-CN"/>
              </w:rPr>
              <w:t>评价要点：</w:t>
            </w:r>
            <w:r>
              <w:rPr>
                <w:rFonts w:hint="eastAsia"/>
                <w:lang w:eastAsia="zh-CN"/>
              </w:rPr>
              <w:br w:type="textWrapping"/>
            </w:r>
            <w:r>
              <w:rPr>
                <w:lang w:eastAsia="zh-CN"/>
              </w:rPr>
              <w:t>①</w:t>
            </w:r>
            <w:r>
              <w:rPr>
                <w:rFonts w:hint="eastAsia"/>
                <w:lang w:eastAsia="zh-CN"/>
              </w:rPr>
              <w:t>走访人数</w:t>
            </w:r>
            <w:r>
              <w:rPr>
                <w:lang w:eastAsia="zh-CN"/>
              </w:rPr>
              <w:t>≥</w:t>
            </w:r>
            <w:r>
              <w:rPr>
                <w:rFonts w:hint="eastAsia"/>
                <w:lang w:eastAsia="zh-CN"/>
              </w:rPr>
              <w:t>700人，得3分；</w:t>
            </w:r>
            <w:r>
              <w:rPr>
                <w:rFonts w:hint="eastAsia"/>
                <w:lang w:eastAsia="zh-CN"/>
              </w:rPr>
              <w:br w:type="textWrapping"/>
            </w:r>
            <w:r>
              <w:rPr>
                <w:lang w:eastAsia="zh-CN"/>
              </w:rPr>
              <w:t>②</w:t>
            </w:r>
            <w:r>
              <w:rPr>
                <w:rFonts w:hint="eastAsia"/>
                <w:lang w:eastAsia="zh-CN"/>
              </w:rPr>
              <w:t>700人&gt;走访人数</w:t>
            </w:r>
            <w:r>
              <w:rPr>
                <w:lang w:eastAsia="zh-CN"/>
              </w:rPr>
              <w:t>≥</w:t>
            </w:r>
            <w:r>
              <w:rPr>
                <w:rFonts w:hint="eastAsia"/>
                <w:lang w:eastAsia="zh-CN"/>
              </w:rPr>
              <w:t>650人，得2分；</w:t>
            </w:r>
            <w:r>
              <w:rPr>
                <w:rFonts w:hint="eastAsia"/>
                <w:lang w:eastAsia="zh-CN"/>
              </w:rPr>
              <w:br w:type="textWrapping"/>
            </w:r>
            <w:r>
              <w:rPr>
                <w:lang w:eastAsia="zh-CN"/>
              </w:rPr>
              <w:t>③</w:t>
            </w:r>
            <w:r>
              <w:rPr>
                <w:rFonts w:hint="eastAsia"/>
                <w:lang w:eastAsia="zh-CN"/>
              </w:rPr>
              <w:t>650人&gt;走访人数</w:t>
            </w:r>
            <w:r>
              <w:rPr>
                <w:lang w:eastAsia="zh-CN"/>
              </w:rPr>
              <w:t>≥</w:t>
            </w:r>
            <w:r>
              <w:rPr>
                <w:rFonts w:hint="eastAsia"/>
                <w:lang w:eastAsia="zh-CN"/>
              </w:rPr>
              <w:t>600人，得1分；</w:t>
            </w:r>
            <w:r>
              <w:rPr>
                <w:rFonts w:hint="eastAsia"/>
                <w:lang w:eastAsia="zh-CN"/>
              </w:rPr>
              <w:br w:type="textWrapping"/>
            </w:r>
            <w:r>
              <w:rPr>
                <w:lang w:eastAsia="zh-CN"/>
              </w:rPr>
              <w:t>④</w:t>
            </w:r>
            <w:r>
              <w:rPr>
                <w:rFonts w:hint="eastAsia"/>
                <w:lang w:eastAsia="zh-CN"/>
              </w:rPr>
              <w:t>600人&gt;走访人数，得0分。</w:t>
            </w:r>
          </w:p>
        </w:tc>
      </w:tr>
      <w:tr w14:paraId="65F5B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73" w:type="pct"/>
            <w:vMerge w:val="continue"/>
            <w:vAlign w:val="center"/>
          </w:tcPr>
          <w:p w14:paraId="1AE8031E">
            <w:pPr>
              <w:pStyle w:val="17"/>
              <w:bidi w:val="0"/>
              <w:rPr>
                <w:rFonts w:hint="eastAsia"/>
                <w:lang w:eastAsia="zh-CN"/>
              </w:rPr>
            </w:pPr>
          </w:p>
        </w:tc>
        <w:tc>
          <w:tcPr>
            <w:tcW w:w="380" w:type="pct"/>
            <w:vMerge w:val="restart"/>
            <w:vAlign w:val="center"/>
          </w:tcPr>
          <w:p w14:paraId="4A6D8DB7">
            <w:pPr>
              <w:pStyle w:val="17"/>
              <w:bidi w:val="0"/>
              <w:rPr>
                <w:rFonts w:hint="eastAsia"/>
                <w:lang w:eastAsia="zh-CN"/>
              </w:rPr>
            </w:pPr>
            <w:r>
              <w:rPr>
                <w:rFonts w:hint="eastAsia"/>
                <w:lang w:eastAsia="zh-CN"/>
              </w:rPr>
              <w:t>经济效益（9分）</w:t>
            </w:r>
          </w:p>
        </w:tc>
        <w:tc>
          <w:tcPr>
            <w:tcW w:w="594" w:type="pct"/>
            <w:vAlign w:val="center"/>
          </w:tcPr>
          <w:p w14:paraId="3250BACB">
            <w:pPr>
              <w:pStyle w:val="17"/>
              <w:bidi w:val="0"/>
              <w:rPr>
                <w:rFonts w:hint="eastAsia"/>
                <w:lang w:eastAsia="zh-CN"/>
              </w:rPr>
            </w:pPr>
            <w:r>
              <w:rPr>
                <w:rFonts w:hint="eastAsia"/>
                <w:lang w:eastAsia="zh-CN"/>
              </w:rPr>
              <w:t>返还小微企业工会经费金额（3分）</w:t>
            </w:r>
          </w:p>
        </w:tc>
        <w:tc>
          <w:tcPr>
            <w:tcW w:w="1686" w:type="pct"/>
            <w:vAlign w:val="center"/>
          </w:tcPr>
          <w:p w14:paraId="33CF2198">
            <w:pPr>
              <w:pStyle w:val="17"/>
              <w:bidi w:val="0"/>
              <w:rPr>
                <w:rFonts w:hint="eastAsia"/>
                <w:lang w:eastAsia="zh-CN"/>
              </w:rPr>
            </w:pPr>
            <w:r>
              <w:rPr>
                <w:rFonts w:hint="eastAsia"/>
                <w:lang w:eastAsia="zh-CN"/>
              </w:rPr>
              <w:t>主要评价部门（单位）在本年度返还小微企业工会经费的金额。</w:t>
            </w:r>
          </w:p>
        </w:tc>
        <w:tc>
          <w:tcPr>
            <w:tcW w:w="1967" w:type="pct"/>
            <w:vAlign w:val="center"/>
          </w:tcPr>
          <w:p w14:paraId="08A587EA">
            <w:pPr>
              <w:pStyle w:val="17"/>
              <w:bidi w:val="0"/>
              <w:rPr>
                <w:rFonts w:hint="eastAsia"/>
                <w:lang w:eastAsia="zh-CN"/>
              </w:rPr>
            </w:pPr>
            <w:r>
              <w:rPr>
                <w:rFonts w:hint="eastAsia"/>
                <w:lang w:eastAsia="zh-CN"/>
              </w:rPr>
              <w:t>评价要点：</w:t>
            </w:r>
            <w:r>
              <w:rPr>
                <w:rFonts w:hint="eastAsia"/>
                <w:lang w:eastAsia="zh-CN"/>
              </w:rPr>
              <w:br w:type="textWrapping"/>
            </w:r>
            <w:r>
              <w:rPr>
                <w:lang w:eastAsia="zh-CN"/>
              </w:rPr>
              <w:t>①</w:t>
            </w:r>
            <w:r>
              <w:rPr>
                <w:rFonts w:hint="eastAsia"/>
                <w:lang w:eastAsia="zh-CN"/>
              </w:rPr>
              <w:t>工会经费金额</w:t>
            </w:r>
            <w:r>
              <w:rPr>
                <w:lang w:eastAsia="zh-CN"/>
              </w:rPr>
              <w:t>≥</w:t>
            </w:r>
            <w:r>
              <w:rPr>
                <w:rFonts w:hint="eastAsia"/>
                <w:lang w:eastAsia="zh-CN"/>
              </w:rPr>
              <w:t>70万元，得3分；</w:t>
            </w:r>
            <w:r>
              <w:rPr>
                <w:rFonts w:hint="eastAsia"/>
                <w:lang w:eastAsia="zh-CN"/>
              </w:rPr>
              <w:br w:type="textWrapping"/>
            </w:r>
            <w:r>
              <w:rPr>
                <w:lang w:eastAsia="zh-CN"/>
              </w:rPr>
              <w:t>②</w:t>
            </w:r>
            <w:r>
              <w:rPr>
                <w:rFonts w:hint="eastAsia"/>
                <w:lang w:eastAsia="zh-CN"/>
              </w:rPr>
              <w:t>70万元&gt;工会经费金额</w:t>
            </w:r>
            <w:r>
              <w:rPr>
                <w:lang w:eastAsia="zh-CN"/>
              </w:rPr>
              <w:t>≥</w:t>
            </w:r>
            <w:r>
              <w:rPr>
                <w:rFonts w:hint="eastAsia"/>
                <w:lang w:eastAsia="zh-CN"/>
              </w:rPr>
              <w:t>65万元，得2分；</w:t>
            </w:r>
            <w:r>
              <w:rPr>
                <w:rFonts w:hint="eastAsia"/>
                <w:lang w:eastAsia="zh-CN"/>
              </w:rPr>
              <w:br w:type="textWrapping"/>
            </w:r>
            <w:r>
              <w:rPr>
                <w:lang w:eastAsia="zh-CN"/>
              </w:rPr>
              <w:t>③</w:t>
            </w:r>
            <w:r>
              <w:rPr>
                <w:rFonts w:hint="eastAsia"/>
                <w:lang w:eastAsia="zh-CN"/>
              </w:rPr>
              <w:t>65万元&gt;工会经费金额</w:t>
            </w:r>
            <w:r>
              <w:rPr>
                <w:lang w:eastAsia="zh-CN"/>
              </w:rPr>
              <w:t>≥</w:t>
            </w:r>
            <w:r>
              <w:rPr>
                <w:rFonts w:hint="eastAsia"/>
                <w:lang w:eastAsia="zh-CN"/>
              </w:rPr>
              <w:t>60万元，得1分；</w:t>
            </w:r>
            <w:r>
              <w:rPr>
                <w:rFonts w:hint="eastAsia"/>
                <w:lang w:eastAsia="zh-CN"/>
              </w:rPr>
              <w:br w:type="textWrapping"/>
            </w:r>
            <w:r>
              <w:rPr>
                <w:lang w:eastAsia="zh-CN"/>
              </w:rPr>
              <w:t>④</w:t>
            </w:r>
            <w:r>
              <w:rPr>
                <w:rFonts w:hint="eastAsia"/>
                <w:lang w:eastAsia="zh-CN"/>
              </w:rPr>
              <w:t>60万元&gt;工会经费金额，得0分。</w:t>
            </w:r>
          </w:p>
        </w:tc>
      </w:tr>
      <w:tr w14:paraId="7AD89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73" w:type="pct"/>
            <w:vMerge w:val="continue"/>
            <w:vAlign w:val="center"/>
          </w:tcPr>
          <w:p w14:paraId="1C41F4C4">
            <w:pPr>
              <w:pStyle w:val="17"/>
              <w:bidi w:val="0"/>
              <w:rPr>
                <w:rFonts w:hint="eastAsia"/>
                <w:lang w:eastAsia="zh-CN"/>
              </w:rPr>
            </w:pPr>
          </w:p>
        </w:tc>
        <w:tc>
          <w:tcPr>
            <w:tcW w:w="380" w:type="pct"/>
            <w:vMerge w:val="continue"/>
            <w:vAlign w:val="center"/>
          </w:tcPr>
          <w:p w14:paraId="6458682D">
            <w:pPr>
              <w:pStyle w:val="17"/>
              <w:bidi w:val="0"/>
              <w:rPr>
                <w:rFonts w:hint="eastAsia"/>
                <w:lang w:eastAsia="zh-CN"/>
              </w:rPr>
            </w:pPr>
          </w:p>
        </w:tc>
        <w:tc>
          <w:tcPr>
            <w:tcW w:w="594" w:type="pct"/>
            <w:vAlign w:val="center"/>
          </w:tcPr>
          <w:p w14:paraId="6383C312">
            <w:pPr>
              <w:pStyle w:val="17"/>
              <w:bidi w:val="0"/>
              <w:rPr>
                <w:rFonts w:hint="eastAsia"/>
                <w:lang w:eastAsia="zh-CN"/>
              </w:rPr>
            </w:pPr>
            <w:r>
              <w:rPr>
                <w:rFonts w:hint="eastAsia"/>
                <w:lang w:eastAsia="zh-CN"/>
              </w:rPr>
              <w:t>发放职工补助金额（3分）</w:t>
            </w:r>
          </w:p>
        </w:tc>
        <w:tc>
          <w:tcPr>
            <w:tcW w:w="1686" w:type="pct"/>
            <w:vAlign w:val="center"/>
          </w:tcPr>
          <w:p w14:paraId="01CEDAB7">
            <w:pPr>
              <w:pStyle w:val="17"/>
              <w:bidi w:val="0"/>
              <w:rPr>
                <w:rFonts w:hint="eastAsia"/>
                <w:lang w:eastAsia="zh-CN"/>
              </w:rPr>
            </w:pPr>
            <w:r>
              <w:rPr>
                <w:rFonts w:hint="eastAsia"/>
                <w:lang w:eastAsia="zh-CN"/>
              </w:rPr>
              <w:t>主要评价部门（单位）在本年度开展医疗互助线上办理活动发放职工补助的金额。</w:t>
            </w:r>
          </w:p>
        </w:tc>
        <w:tc>
          <w:tcPr>
            <w:tcW w:w="1967" w:type="pct"/>
            <w:vAlign w:val="center"/>
          </w:tcPr>
          <w:p w14:paraId="4002E193">
            <w:pPr>
              <w:pStyle w:val="17"/>
              <w:bidi w:val="0"/>
              <w:rPr>
                <w:rFonts w:hint="eastAsia"/>
                <w:lang w:eastAsia="zh-CN"/>
              </w:rPr>
            </w:pPr>
            <w:r>
              <w:rPr>
                <w:rFonts w:hint="eastAsia"/>
                <w:lang w:eastAsia="zh-CN"/>
              </w:rPr>
              <w:t>评价要点：</w:t>
            </w:r>
            <w:r>
              <w:rPr>
                <w:rFonts w:hint="eastAsia"/>
                <w:lang w:eastAsia="zh-CN"/>
              </w:rPr>
              <w:br w:type="textWrapping"/>
            </w:r>
            <w:r>
              <w:rPr>
                <w:lang w:eastAsia="zh-CN"/>
              </w:rPr>
              <w:t>①</w:t>
            </w:r>
            <w:r>
              <w:rPr>
                <w:rFonts w:hint="eastAsia"/>
                <w:lang w:eastAsia="zh-CN"/>
              </w:rPr>
              <w:t>职工补助</w:t>
            </w:r>
            <w:r>
              <w:rPr>
                <w:lang w:eastAsia="zh-CN"/>
              </w:rPr>
              <w:t>≥</w:t>
            </w:r>
            <w:r>
              <w:rPr>
                <w:rFonts w:hint="eastAsia"/>
                <w:lang w:eastAsia="zh-CN"/>
              </w:rPr>
              <w:t>70万元，得3分；</w:t>
            </w:r>
            <w:r>
              <w:rPr>
                <w:rFonts w:hint="eastAsia"/>
                <w:lang w:eastAsia="zh-CN"/>
              </w:rPr>
              <w:br w:type="textWrapping"/>
            </w:r>
            <w:r>
              <w:rPr>
                <w:lang w:eastAsia="zh-CN"/>
              </w:rPr>
              <w:t>②</w:t>
            </w:r>
            <w:r>
              <w:rPr>
                <w:rFonts w:hint="eastAsia"/>
                <w:lang w:eastAsia="zh-CN"/>
              </w:rPr>
              <w:t>70万元&gt;职工补助</w:t>
            </w:r>
            <w:r>
              <w:rPr>
                <w:lang w:eastAsia="zh-CN"/>
              </w:rPr>
              <w:t>≥</w:t>
            </w:r>
            <w:r>
              <w:rPr>
                <w:rFonts w:hint="eastAsia"/>
                <w:lang w:eastAsia="zh-CN"/>
              </w:rPr>
              <w:t>65万元，得2分；</w:t>
            </w:r>
            <w:r>
              <w:rPr>
                <w:rFonts w:hint="eastAsia"/>
                <w:lang w:eastAsia="zh-CN"/>
              </w:rPr>
              <w:br w:type="textWrapping"/>
            </w:r>
            <w:r>
              <w:rPr>
                <w:lang w:eastAsia="zh-CN"/>
              </w:rPr>
              <w:t>③</w:t>
            </w:r>
            <w:r>
              <w:rPr>
                <w:rFonts w:hint="eastAsia"/>
                <w:lang w:eastAsia="zh-CN"/>
              </w:rPr>
              <w:t>65万元&gt;职工补助</w:t>
            </w:r>
            <w:r>
              <w:rPr>
                <w:lang w:eastAsia="zh-CN"/>
              </w:rPr>
              <w:t>≥</w:t>
            </w:r>
            <w:r>
              <w:rPr>
                <w:rFonts w:hint="eastAsia"/>
                <w:lang w:eastAsia="zh-CN"/>
              </w:rPr>
              <w:t>60万元，得1分；</w:t>
            </w:r>
            <w:r>
              <w:rPr>
                <w:rFonts w:hint="eastAsia"/>
                <w:lang w:eastAsia="zh-CN"/>
              </w:rPr>
              <w:br w:type="textWrapping"/>
            </w:r>
            <w:r>
              <w:rPr>
                <w:lang w:eastAsia="zh-CN"/>
              </w:rPr>
              <w:t>④</w:t>
            </w:r>
            <w:r>
              <w:rPr>
                <w:rFonts w:hint="eastAsia"/>
                <w:lang w:eastAsia="zh-CN"/>
              </w:rPr>
              <w:t>60万元&gt;职工补助，得0分。</w:t>
            </w:r>
          </w:p>
        </w:tc>
      </w:tr>
      <w:tr w14:paraId="3E607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73" w:type="pct"/>
            <w:vMerge w:val="continue"/>
            <w:vAlign w:val="center"/>
          </w:tcPr>
          <w:p w14:paraId="792359F5">
            <w:pPr>
              <w:pStyle w:val="17"/>
              <w:bidi w:val="0"/>
              <w:rPr>
                <w:rFonts w:hint="eastAsia"/>
                <w:lang w:eastAsia="zh-CN"/>
              </w:rPr>
            </w:pPr>
          </w:p>
        </w:tc>
        <w:tc>
          <w:tcPr>
            <w:tcW w:w="380" w:type="pct"/>
            <w:vMerge w:val="continue"/>
            <w:vAlign w:val="center"/>
          </w:tcPr>
          <w:p w14:paraId="6D6BB0BA">
            <w:pPr>
              <w:pStyle w:val="17"/>
              <w:bidi w:val="0"/>
              <w:rPr>
                <w:rFonts w:hint="eastAsia"/>
                <w:lang w:eastAsia="zh-CN"/>
              </w:rPr>
            </w:pPr>
          </w:p>
        </w:tc>
        <w:tc>
          <w:tcPr>
            <w:tcW w:w="594" w:type="pct"/>
            <w:vAlign w:val="center"/>
          </w:tcPr>
          <w:p w14:paraId="57719AE9">
            <w:pPr>
              <w:pStyle w:val="17"/>
              <w:bidi w:val="0"/>
              <w:rPr>
                <w:rFonts w:hint="eastAsia"/>
                <w:lang w:eastAsia="zh-CN"/>
              </w:rPr>
            </w:pPr>
            <w:r>
              <w:rPr>
                <w:rFonts w:hint="eastAsia"/>
                <w:lang w:eastAsia="zh-CN"/>
              </w:rPr>
              <w:t>接待疗休养收入金额（3分）</w:t>
            </w:r>
          </w:p>
        </w:tc>
        <w:tc>
          <w:tcPr>
            <w:tcW w:w="1686" w:type="pct"/>
            <w:vAlign w:val="center"/>
          </w:tcPr>
          <w:p w14:paraId="551B8727">
            <w:pPr>
              <w:pStyle w:val="17"/>
              <w:bidi w:val="0"/>
              <w:rPr>
                <w:rFonts w:hint="eastAsia"/>
                <w:lang w:eastAsia="zh-CN"/>
              </w:rPr>
            </w:pPr>
            <w:r>
              <w:rPr>
                <w:rFonts w:hint="eastAsia"/>
                <w:lang w:eastAsia="zh-CN"/>
              </w:rPr>
              <w:t>主要评价部门（单位）在本年度基地接待疗休养团队新增收入金额。</w:t>
            </w:r>
          </w:p>
        </w:tc>
        <w:tc>
          <w:tcPr>
            <w:tcW w:w="1967" w:type="pct"/>
            <w:vAlign w:val="center"/>
          </w:tcPr>
          <w:p w14:paraId="076432D1">
            <w:pPr>
              <w:pStyle w:val="17"/>
              <w:bidi w:val="0"/>
              <w:rPr>
                <w:rFonts w:hint="eastAsia"/>
                <w:lang w:eastAsia="zh-CN"/>
              </w:rPr>
            </w:pPr>
            <w:r>
              <w:rPr>
                <w:rFonts w:hint="eastAsia"/>
                <w:lang w:eastAsia="zh-CN"/>
              </w:rPr>
              <w:t>评价要点：</w:t>
            </w:r>
            <w:r>
              <w:rPr>
                <w:rFonts w:hint="eastAsia"/>
                <w:lang w:eastAsia="zh-CN"/>
              </w:rPr>
              <w:br w:type="textWrapping"/>
            </w:r>
            <w:r>
              <w:rPr>
                <w:lang w:eastAsia="zh-CN"/>
              </w:rPr>
              <w:t>①</w:t>
            </w:r>
            <w:r>
              <w:rPr>
                <w:rFonts w:hint="eastAsia"/>
                <w:lang w:eastAsia="zh-CN"/>
              </w:rPr>
              <w:t>新增收入</w:t>
            </w:r>
            <w:r>
              <w:rPr>
                <w:lang w:eastAsia="zh-CN"/>
              </w:rPr>
              <w:t>≥</w:t>
            </w:r>
            <w:r>
              <w:rPr>
                <w:rFonts w:hint="eastAsia"/>
                <w:lang w:eastAsia="zh-CN"/>
              </w:rPr>
              <w:t>60万元，得3分；</w:t>
            </w:r>
            <w:r>
              <w:rPr>
                <w:rFonts w:hint="eastAsia"/>
                <w:lang w:eastAsia="zh-CN"/>
              </w:rPr>
              <w:br w:type="textWrapping"/>
            </w:r>
            <w:r>
              <w:rPr>
                <w:lang w:eastAsia="zh-CN"/>
              </w:rPr>
              <w:t>②</w:t>
            </w:r>
            <w:r>
              <w:rPr>
                <w:rFonts w:hint="eastAsia"/>
                <w:lang w:eastAsia="zh-CN"/>
              </w:rPr>
              <w:t>60万元&gt;新增收入</w:t>
            </w:r>
            <w:r>
              <w:rPr>
                <w:lang w:eastAsia="zh-CN"/>
              </w:rPr>
              <w:t>≥</w:t>
            </w:r>
            <w:r>
              <w:rPr>
                <w:rFonts w:hint="eastAsia"/>
                <w:lang w:eastAsia="zh-CN"/>
              </w:rPr>
              <w:t>55万元，得2分；</w:t>
            </w:r>
            <w:r>
              <w:rPr>
                <w:rFonts w:hint="eastAsia"/>
                <w:lang w:eastAsia="zh-CN"/>
              </w:rPr>
              <w:br w:type="textWrapping"/>
            </w:r>
            <w:r>
              <w:rPr>
                <w:lang w:eastAsia="zh-CN"/>
              </w:rPr>
              <w:t>③</w:t>
            </w:r>
            <w:r>
              <w:rPr>
                <w:rFonts w:hint="eastAsia"/>
                <w:lang w:eastAsia="zh-CN"/>
              </w:rPr>
              <w:t>55万元&gt;新增收入</w:t>
            </w:r>
            <w:r>
              <w:rPr>
                <w:lang w:eastAsia="zh-CN"/>
              </w:rPr>
              <w:t>≥</w:t>
            </w:r>
            <w:r>
              <w:rPr>
                <w:rFonts w:hint="eastAsia"/>
                <w:lang w:eastAsia="zh-CN"/>
              </w:rPr>
              <w:t>50万元，得1分；</w:t>
            </w:r>
            <w:r>
              <w:rPr>
                <w:rFonts w:hint="eastAsia"/>
                <w:lang w:eastAsia="zh-CN"/>
              </w:rPr>
              <w:br w:type="textWrapping"/>
            </w:r>
            <w:r>
              <w:rPr>
                <w:lang w:eastAsia="zh-CN"/>
              </w:rPr>
              <w:t>④</w:t>
            </w:r>
            <w:r>
              <w:rPr>
                <w:rFonts w:hint="eastAsia"/>
                <w:lang w:eastAsia="zh-CN"/>
              </w:rPr>
              <w:t>50万元&gt;新增收入，得0分。</w:t>
            </w:r>
          </w:p>
        </w:tc>
      </w:tr>
      <w:tr w14:paraId="01F19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73" w:type="pct"/>
            <w:vMerge w:val="continue"/>
            <w:vAlign w:val="center"/>
          </w:tcPr>
          <w:p w14:paraId="510A2350">
            <w:pPr>
              <w:pStyle w:val="17"/>
              <w:bidi w:val="0"/>
              <w:rPr>
                <w:rFonts w:hint="eastAsia"/>
                <w:lang w:eastAsia="zh-CN"/>
              </w:rPr>
            </w:pPr>
          </w:p>
        </w:tc>
        <w:tc>
          <w:tcPr>
            <w:tcW w:w="380" w:type="pct"/>
            <w:vAlign w:val="center"/>
          </w:tcPr>
          <w:p w14:paraId="1FD8F743">
            <w:pPr>
              <w:pStyle w:val="17"/>
              <w:bidi w:val="0"/>
              <w:rPr>
                <w:rFonts w:hint="eastAsia"/>
                <w:lang w:eastAsia="zh-CN"/>
              </w:rPr>
            </w:pPr>
            <w:r>
              <w:rPr>
                <w:rFonts w:hint="eastAsia"/>
                <w:lang w:eastAsia="zh-CN"/>
              </w:rPr>
              <w:t>满意度（4分）</w:t>
            </w:r>
          </w:p>
        </w:tc>
        <w:tc>
          <w:tcPr>
            <w:tcW w:w="594" w:type="pct"/>
            <w:vAlign w:val="center"/>
          </w:tcPr>
          <w:p w14:paraId="5FF33D24">
            <w:pPr>
              <w:pStyle w:val="17"/>
              <w:bidi w:val="0"/>
              <w:rPr>
                <w:rFonts w:hint="eastAsia"/>
                <w:lang w:eastAsia="zh-CN"/>
              </w:rPr>
            </w:pPr>
            <w:r>
              <w:rPr>
                <w:rFonts w:hint="eastAsia"/>
                <w:lang w:eastAsia="zh-CN"/>
              </w:rPr>
              <w:t>群众的满意度情况（4分）</w:t>
            </w:r>
          </w:p>
        </w:tc>
        <w:tc>
          <w:tcPr>
            <w:tcW w:w="1686" w:type="pct"/>
            <w:vAlign w:val="center"/>
          </w:tcPr>
          <w:p w14:paraId="2BD3E24C">
            <w:pPr>
              <w:pStyle w:val="17"/>
              <w:bidi w:val="0"/>
              <w:rPr>
                <w:rFonts w:hint="eastAsia"/>
                <w:lang w:eastAsia="zh-CN"/>
              </w:rPr>
            </w:pPr>
            <w:r>
              <w:rPr>
                <w:lang w:eastAsia="zh-CN"/>
              </w:rPr>
              <w:t>主要评价群众</w:t>
            </w:r>
            <w:r>
              <w:rPr>
                <w:rFonts w:hint="eastAsia"/>
                <w:lang w:eastAsia="zh-CN"/>
              </w:rPr>
              <w:t>对洛江区总工会</w:t>
            </w:r>
            <w:r>
              <w:rPr>
                <w:lang w:eastAsia="zh-CN"/>
              </w:rPr>
              <w:t>的工作是否感到满意。</w:t>
            </w:r>
          </w:p>
        </w:tc>
        <w:tc>
          <w:tcPr>
            <w:tcW w:w="1967" w:type="pct"/>
            <w:vAlign w:val="center"/>
          </w:tcPr>
          <w:p w14:paraId="26F7887B">
            <w:pPr>
              <w:pStyle w:val="17"/>
              <w:bidi w:val="0"/>
              <w:rPr>
                <w:rFonts w:hint="eastAsia"/>
                <w:lang w:eastAsia="zh-CN"/>
              </w:rPr>
            </w:pPr>
            <w:r>
              <w:rPr>
                <w:rFonts w:hint="eastAsia"/>
                <w:lang w:eastAsia="zh-CN"/>
              </w:rPr>
              <w:t>评价要点：</w:t>
            </w:r>
            <w:r>
              <w:rPr>
                <w:rFonts w:hint="eastAsia"/>
                <w:lang w:eastAsia="zh-CN"/>
              </w:rPr>
              <w:br w:type="textWrapping"/>
            </w:r>
            <w:r>
              <w:rPr>
                <w:lang w:eastAsia="zh-CN"/>
              </w:rPr>
              <w:t>①</w:t>
            </w:r>
            <w:r>
              <w:rPr>
                <w:rFonts w:hint="eastAsia"/>
                <w:lang w:eastAsia="zh-CN"/>
              </w:rPr>
              <w:t>非常满意；</w:t>
            </w:r>
            <w:r>
              <w:rPr>
                <w:rFonts w:hint="eastAsia"/>
                <w:lang w:eastAsia="zh-CN"/>
              </w:rPr>
              <w:br w:type="textWrapping"/>
            </w:r>
            <w:r>
              <w:rPr>
                <w:lang w:eastAsia="zh-CN"/>
              </w:rPr>
              <w:t>②</w:t>
            </w:r>
            <w:r>
              <w:rPr>
                <w:rFonts w:hint="eastAsia"/>
                <w:lang w:eastAsia="zh-CN"/>
              </w:rPr>
              <w:t>基本满意；</w:t>
            </w:r>
            <w:r>
              <w:rPr>
                <w:rFonts w:hint="eastAsia"/>
                <w:lang w:eastAsia="zh-CN"/>
              </w:rPr>
              <w:br w:type="textWrapping"/>
            </w:r>
            <w:r>
              <w:rPr>
                <w:lang w:eastAsia="zh-CN"/>
              </w:rPr>
              <w:t>③</w:t>
            </w:r>
            <w:r>
              <w:rPr>
                <w:rFonts w:hint="eastAsia"/>
                <w:lang w:eastAsia="zh-CN"/>
              </w:rPr>
              <w:t>一般满意；</w:t>
            </w:r>
            <w:r>
              <w:rPr>
                <w:rFonts w:hint="eastAsia"/>
                <w:lang w:eastAsia="zh-CN"/>
              </w:rPr>
              <w:br w:type="textWrapping"/>
            </w:r>
            <w:r>
              <w:rPr>
                <w:lang w:eastAsia="zh-CN"/>
              </w:rPr>
              <w:t>④</w:t>
            </w:r>
            <w:r>
              <w:rPr>
                <w:rFonts w:hint="eastAsia"/>
                <w:lang w:eastAsia="zh-CN"/>
              </w:rPr>
              <w:t>不满意。</w:t>
            </w:r>
            <w:r>
              <w:rPr>
                <w:rFonts w:hint="eastAsia"/>
                <w:lang w:eastAsia="zh-CN"/>
              </w:rPr>
              <w:br w:type="textWrapping"/>
            </w:r>
            <w:r>
              <w:rPr>
                <w:rFonts w:hint="eastAsia"/>
                <w:lang w:eastAsia="zh-CN"/>
              </w:rPr>
              <w:t>非常满意4分，基本满意3分，一般满意2分，不满意1分。</w:t>
            </w:r>
          </w:p>
        </w:tc>
      </w:tr>
    </w:tbl>
    <w:p w14:paraId="462B81BD">
      <w:pPr>
        <w:pStyle w:val="3"/>
        <w:bidi w:val="0"/>
        <w:rPr>
          <w:rFonts w:hint="eastAsia"/>
          <w:lang w:eastAsia="zh-CN"/>
        </w:rPr>
      </w:pPr>
      <w:bookmarkStart w:id="185" w:name="bookmark34"/>
      <w:bookmarkEnd w:id="185"/>
      <w:bookmarkStart w:id="186" w:name="_Toc27202"/>
      <w:bookmarkStart w:id="187" w:name="_Toc9660"/>
      <w:bookmarkStart w:id="188" w:name="_Toc181558020"/>
      <w:bookmarkStart w:id="189" w:name="_Toc11331"/>
      <w:r>
        <w:rPr>
          <w:rFonts w:hint="eastAsia"/>
          <w:lang w:eastAsia="zh-CN"/>
        </w:rPr>
        <w:t>六、绩效指标分析</w:t>
      </w:r>
      <w:bookmarkEnd w:id="186"/>
      <w:bookmarkEnd w:id="187"/>
      <w:bookmarkEnd w:id="188"/>
      <w:bookmarkEnd w:id="189"/>
    </w:p>
    <w:p w14:paraId="23ED4B54">
      <w:pPr>
        <w:bidi w:val="0"/>
        <w:rPr>
          <w:rFonts w:hint="eastAsia"/>
          <w:lang w:eastAsia="zh-CN"/>
        </w:rPr>
      </w:pPr>
      <w:r>
        <w:rPr>
          <w:rFonts w:hint="eastAsia"/>
          <w:lang w:eastAsia="zh-CN"/>
        </w:rPr>
        <w:t>泉州市洛江区总工会</w:t>
      </w:r>
      <w:r>
        <w:rPr>
          <w:lang w:eastAsia="zh-CN"/>
        </w:rPr>
        <w:t>的绩效指标体系涵盖了</w:t>
      </w:r>
      <w:r>
        <w:rPr>
          <w:rFonts w:hint="eastAsia"/>
          <w:lang w:eastAsia="zh-CN"/>
        </w:rPr>
        <w:t>决策</w:t>
      </w:r>
      <w:r>
        <w:rPr>
          <w:lang w:eastAsia="zh-CN"/>
        </w:rPr>
        <w:t>、过程、产出、效益和满意度等多个维度，旨在全面、系统地评估该局的工作绩效。以下是对各项指标分数、得分情况和完成情况的详细分析，并在此基础上提出存在的问题与改进建议。</w:t>
      </w:r>
    </w:p>
    <w:p w14:paraId="1A584272">
      <w:pPr>
        <w:pStyle w:val="4"/>
        <w:bidi w:val="0"/>
        <w:rPr>
          <w:rFonts w:hint="eastAsia"/>
          <w:lang w:eastAsia="zh-CN"/>
        </w:rPr>
      </w:pPr>
      <w:bookmarkStart w:id="190" w:name="_Toc390"/>
      <w:bookmarkStart w:id="191" w:name="_Toc18389"/>
      <w:bookmarkStart w:id="192" w:name="_Toc181558021"/>
      <w:r>
        <w:rPr>
          <w:lang w:eastAsia="zh-CN"/>
        </w:rPr>
        <w:t>（一）</w:t>
      </w:r>
      <w:r>
        <w:rPr>
          <w:rFonts w:hint="eastAsia"/>
          <w:lang w:eastAsia="zh-CN"/>
        </w:rPr>
        <w:t>决策</w:t>
      </w:r>
      <w:r>
        <w:rPr>
          <w:lang w:eastAsia="zh-CN"/>
        </w:rPr>
        <w:t>（总分1</w:t>
      </w:r>
      <w:r>
        <w:rPr>
          <w:rFonts w:hint="eastAsia"/>
          <w:lang w:eastAsia="zh-CN"/>
        </w:rPr>
        <w:t>5</w:t>
      </w:r>
      <w:r>
        <w:rPr>
          <w:lang w:eastAsia="zh-CN"/>
        </w:rPr>
        <w:t>分，得分</w:t>
      </w:r>
      <w:r>
        <w:rPr>
          <w:rFonts w:hint="eastAsia"/>
          <w:lang w:eastAsia="zh-CN"/>
        </w:rPr>
        <w:t>11</w:t>
      </w:r>
      <w:r>
        <w:rPr>
          <w:lang w:eastAsia="zh-CN"/>
        </w:rPr>
        <w:t>分）</w:t>
      </w:r>
      <w:bookmarkEnd w:id="190"/>
      <w:bookmarkEnd w:id="191"/>
      <w:bookmarkEnd w:id="192"/>
    </w:p>
    <w:p w14:paraId="6109295E">
      <w:pPr>
        <w:pStyle w:val="5"/>
        <w:bidi w:val="0"/>
        <w:rPr>
          <w:rFonts w:hint="eastAsia"/>
          <w:lang w:eastAsia="zh-CN"/>
        </w:rPr>
      </w:pPr>
      <w:bookmarkStart w:id="193" w:name="_Toc26433"/>
      <w:bookmarkStart w:id="194" w:name="_Toc181558022"/>
      <w:bookmarkStart w:id="195" w:name="_Toc5371"/>
      <w:r>
        <w:rPr>
          <w:rFonts w:hint="eastAsia"/>
          <w:lang w:eastAsia="zh-CN"/>
        </w:rPr>
        <w:t>1.</w:t>
      </w:r>
      <w:r>
        <w:rPr>
          <w:lang w:eastAsia="zh-CN"/>
        </w:rPr>
        <w:t>目标设定（总分</w:t>
      </w:r>
      <w:r>
        <w:rPr>
          <w:rFonts w:hint="eastAsia"/>
          <w:lang w:eastAsia="zh-CN"/>
        </w:rPr>
        <w:t>6</w:t>
      </w:r>
      <w:r>
        <w:rPr>
          <w:lang w:eastAsia="zh-CN"/>
        </w:rPr>
        <w:t>分，得分</w:t>
      </w:r>
      <w:r>
        <w:rPr>
          <w:rFonts w:hint="eastAsia"/>
          <w:lang w:eastAsia="zh-CN"/>
        </w:rPr>
        <w:t>5</w:t>
      </w:r>
      <w:r>
        <w:rPr>
          <w:lang w:eastAsia="zh-CN"/>
        </w:rPr>
        <w:t>分）</w:t>
      </w:r>
      <w:bookmarkEnd w:id="193"/>
      <w:bookmarkEnd w:id="194"/>
      <w:bookmarkEnd w:id="195"/>
    </w:p>
    <w:p w14:paraId="637F0166">
      <w:pPr>
        <w:bidi w:val="0"/>
        <w:rPr>
          <w:rFonts w:hint="eastAsia"/>
          <w:lang w:eastAsia="zh-CN"/>
        </w:rPr>
      </w:pPr>
      <w:r>
        <w:rPr>
          <w:lang w:eastAsia="zh-CN"/>
        </w:rPr>
        <w:t>（1）</w:t>
      </w:r>
      <w:r>
        <w:rPr>
          <w:rFonts w:hint="eastAsia"/>
          <w:lang w:eastAsia="zh-CN"/>
        </w:rPr>
        <w:t>绩效目标合理性（</w:t>
      </w:r>
      <w:r>
        <w:rPr>
          <w:lang w:eastAsia="zh-CN"/>
        </w:rPr>
        <w:t>3</w:t>
      </w:r>
      <w:r>
        <w:rPr>
          <w:rFonts w:hint="eastAsia"/>
          <w:lang w:eastAsia="zh-CN"/>
        </w:rPr>
        <w:t>分）</w:t>
      </w:r>
      <w:r>
        <w:rPr>
          <w:lang w:eastAsia="zh-CN"/>
        </w:rPr>
        <w:t>：得分</w:t>
      </w:r>
      <w:r>
        <w:rPr>
          <w:rFonts w:hint="eastAsia"/>
          <w:lang w:eastAsia="zh-CN"/>
        </w:rPr>
        <w:t>3</w:t>
      </w:r>
      <w:r>
        <w:rPr>
          <w:lang w:eastAsia="zh-CN"/>
        </w:rPr>
        <w:t>分</w:t>
      </w:r>
    </w:p>
    <w:p w14:paraId="5470CD37">
      <w:pPr>
        <w:bidi w:val="0"/>
        <w:rPr>
          <w:rFonts w:hint="eastAsia"/>
          <w:lang w:eastAsia="zh-CN"/>
        </w:rPr>
      </w:pPr>
      <w:r>
        <w:rPr>
          <w:rFonts w:hint="eastAsia"/>
          <w:lang w:eastAsia="zh-CN"/>
        </w:rPr>
        <w:t>泉州市洛江区总工会</w:t>
      </w:r>
      <w:r>
        <w:rPr>
          <w:lang w:eastAsia="zh-CN"/>
        </w:rPr>
        <w:t>根据工作职能制定了年度</w:t>
      </w:r>
      <w:r>
        <w:rPr>
          <w:rFonts w:hint="eastAsia"/>
          <w:lang w:eastAsia="zh-CN"/>
        </w:rPr>
        <w:t>绩效</w:t>
      </w:r>
      <w:r>
        <w:rPr>
          <w:lang w:eastAsia="zh-CN"/>
        </w:rPr>
        <w:t>目标，</w:t>
      </w:r>
      <w:r>
        <w:rPr>
          <w:rFonts w:hint="eastAsia"/>
          <w:lang w:eastAsia="zh-CN"/>
        </w:rPr>
        <w:t>在绩效目标的设置方面符合法律法规，符合部门“三定”方案确定的职责，绩效指标的设置符合实际工作情况</w:t>
      </w:r>
      <w:r>
        <w:rPr>
          <w:lang w:eastAsia="zh-CN"/>
        </w:rPr>
        <w:t>。根据评分标准，本项得</w:t>
      </w:r>
      <w:r>
        <w:rPr>
          <w:rFonts w:hint="eastAsia"/>
          <w:lang w:eastAsia="zh-CN"/>
        </w:rPr>
        <w:t>3</w:t>
      </w:r>
      <w:r>
        <w:rPr>
          <w:lang w:eastAsia="zh-CN"/>
        </w:rPr>
        <w:t>分。</w:t>
      </w:r>
    </w:p>
    <w:p w14:paraId="4297A895">
      <w:pPr>
        <w:bidi w:val="0"/>
        <w:rPr>
          <w:rFonts w:hint="eastAsia"/>
          <w:lang w:eastAsia="zh-CN"/>
        </w:rPr>
      </w:pPr>
      <w:r>
        <w:rPr>
          <w:lang w:eastAsia="zh-CN"/>
        </w:rPr>
        <w:t>（2）</w:t>
      </w:r>
      <w:r>
        <w:rPr>
          <w:rFonts w:hint="eastAsia"/>
          <w:lang w:eastAsia="zh-CN"/>
        </w:rPr>
        <w:t>绩效目标明确性（</w:t>
      </w:r>
      <w:r>
        <w:rPr>
          <w:lang w:eastAsia="zh-CN"/>
        </w:rPr>
        <w:t>3</w:t>
      </w:r>
      <w:r>
        <w:rPr>
          <w:rFonts w:hint="eastAsia"/>
          <w:lang w:eastAsia="zh-CN"/>
        </w:rPr>
        <w:t>分）</w:t>
      </w:r>
      <w:r>
        <w:rPr>
          <w:lang w:eastAsia="zh-CN"/>
        </w:rPr>
        <w:t>：得分</w:t>
      </w:r>
      <w:r>
        <w:rPr>
          <w:rFonts w:hint="eastAsia"/>
          <w:lang w:eastAsia="zh-CN"/>
        </w:rPr>
        <w:t>2</w:t>
      </w:r>
      <w:r>
        <w:rPr>
          <w:lang w:eastAsia="zh-CN"/>
        </w:rPr>
        <w:t>分</w:t>
      </w:r>
    </w:p>
    <w:p w14:paraId="2DAF77F1">
      <w:pPr>
        <w:bidi w:val="0"/>
        <w:rPr>
          <w:rFonts w:hint="eastAsia"/>
          <w:lang w:eastAsia="zh-CN"/>
        </w:rPr>
      </w:pPr>
      <w:r>
        <w:rPr>
          <w:rFonts w:hint="eastAsia"/>
          <w:lang w:eastAsia="zh-CN"/>
        </w:rPr>
        <w:t>根据泉州市洛江区总工会提供的绩效目标表</w:t>
      </w:r>
      <w:bookmarkStart w:id="196" w:name="_Hlk181531046"/>
      <w:r>
        <w:rPr>
          <w:rFonts w:hint="eastAsia"/>
          <w:lang w:eastAsia="zh-CN"/>
        </w:rPr>
        <w:t>。泉州市洛江区总工会所设置的绩效指标、绩效目标值整体上能够做到清晰、细化、可衡量，但是有个别绩效指标的目标值设置不够明确具体。例如在部门整体绩效目标表中“系统服务工会事业发展效益”指标的目标值为“进一步发展”该绩效指标的目标值过于笼统，不明确</w:t>
      </w:r>
      <w:r>
        <w:rPr>
          <w:lang w:eastAsia="zh-CN"/>
        </w:rPr>
        <w:t>。</w:t>
      </w:r>
      <w:bookmarkEnd w:id="196"/>
      <w:r>
        <w:rPr>
          <w:lang w:eastAsia="zh-CN"/>
        </w:rPr>
        <w:t>根据评分标准，本项得</w:t>
      </w:r>
      <w:r>
        <w:rPr>
          <w:rFonts w:hint="eastAsia"/>
          <w:lang w:eastAsia="zh-CN"/>
        </w:rPr>
        <w:t>2</w:t>
      </w:r>
      <w:r>
        <w:rPr>
          <w:lang w:eastAsia="zh-CN"/>
        </w:rPr>
        <w:t>分</w:t>
      </w:r>
      <w:r>
        <w:rPr>
          <w:rFonts w:hint="eastAsia"/>
          <w:lang w:eastAsia="zh-CN"/>
        </w:rPr>
        <w:t>，扣1分</w:t>
      </w:r>
      <w:r>
        <w:rPr>
          <w:lang w:eastAsia="zh-CN"/>
        </w:rPr>
        <w:t>。</w:t>
      </w:r>
    </w:p>
    <w:p w14:paraId="52FCAB5F">
      <w:pPr>
        <w:pStyle w:val="5"/>
        <w:bidi w:val="0"/>
        <w:rPr>
          <w:rFonts w:hint="eastAsia"/>
          <w:lang w:eastAsia="zh-CN"/>
        </w:rPr>
      </w:pPr>
      <w:bookmarkStart w:id="197" w:name="_Toc181558023"/>
      <w:bookmarkStart w:id="198" w:name="_Toc9965"/>
      <w:bookmarkStart w:id="199" w:name="_Toc23335"/>
      <w:r>
        <w:rPr>
          <w:rFonts w:hint="eastAsia"/>
          <w:lang w:eastAsia="zh-CN"/>
        </w:rPr>
        <w:t>2.</w:t>
      </w:r>
      <w:r>
        <w:rPr>
          <w:lang w:eastAsia="zh-CN"/>
        </w:rPr>
        <w:t>预算配置（总分</w:t>
      </w:r>
      <w:r>
        <w:rPr>
          <w:rFonts w:hint="eastAsia"/>
          <w:lang w:eastAsia="zh-CN"/>
        </w:rPr>
        <w:t>9</w:t>
      </w:r>
      <w:r>
        <w:rPr>
          <w:lang w:eastAsia="zh-CN"/>
        </w:rPr>
        <w:t>分</w:t>
      </w:r>
      <w:r>
        <w:rPr>
          <w:rFonts w:hint="eastAsia"/>
          <w:lang w:eastAsia="zh-CN"/>
        </w:rPr>
        <w:t>，得分6分</w:t>
      </w:r>
      <w:r>
        <w:rPr>
          <w:lang w:eastAsia="zh-CN"/>
        </w:rPr>
        <w:t>）</w:t>
      </w:r>
      <w:bookmarkEnd w:id="197"/>
      <w:bookmarkEnd w:id="198"/>
      <w:bookmarkEnd w:id="199"/>
    </w:p>
    <w:p w14:paraId="02669046">
      <w:pPr>
        <w:bidi w:val="0"/>
        <w:rPr>
          <w:rFonts w:hint="eastAsia"/>
          <w:lang w:eastAsia="zh-CN"/>
        </w:rPr>
      </w:pPr>
      <w:r>
        <w:rPr>
          <w:lang w:eastAsia="zh-CN"/>
        </w:rPr>
        <w:t>（1）</w:t>
      </w:r>
      <w:r>
        <w:rPr>
          <w:rFonts w:hint="eastAsia"/>
          <w:lang w:eastAsia="zh-CN"/>
        </w:rPr>
        <w:t>在职人员控制率（</w:t>
      </w:r>
      <w:r>
        <w:rPr>
          <w:lang w:eastAsia="zh-CN"/>
        </w:rPr>
        <w:t>3</w:t>
      </w:r>
      <w:r>
        <w:rPr>
          <w:rFonts w:hint="eastAsia"/>
          <w:lang w:eastAsia="zh-CN"/>
        </w:rPr>
        <w:t>分）</w:t>
      </w:r>
      <w:r>
        <w:rPr>
          <w:lang w:eastAsia="zh-CN"/>
        </w:rPr>
        <w:t>：得分</w:t>
      </w:r>
      <w:r>
        <w:rPr>
          <w:rFonts w:hint="eastAsia"/>
          <w:lang w:eastAsia="zh-CN"/>
        </w:rPr>
        <w:t>3</w:t>
      </w:r>
      <w:r>
        <w:rPr>
          <w:lang w:eastAsia="zh-CN"/>
        </w:rPr>
        <w:t>分</w:t>
      </w:r>
    </w:p>
    <w:p w14:paraId="2C944417">
      <w:pPr>
        <w:bidi w:val="0"/>
        <w:rPr>
          <w:rFonts w:hint="eastAsia"/>
          <w:lang w:eastAsia="zh-CN"/>
        </w:rPr>
      </w:pPr>
      <w:r>
        <w:rPr>
          <w:rFonts w:hint="eastAsia"/>
          <w:lang w:eastAsia="zh-CN"/>
        </w:rPr>
        <w:t>泉州市洛江区总工会</w:t>
      </w:r>
      <w:r>
        <w:rPr>
          <w:lang w:eastAsia="zh-CN"/>
        </w:rPr>
        <w:t>202</w:t>
      </w:r>
      <w:r>
        <w:rPr>
          <w:rFonts w:hint="eastAsia"/>
          <w:lang w:eastAsia="zh-CN"/>
        </w:rPr>
        <w:t>4</w:t>
      </w:r>
      <w:r>
        <w:rPr>
          <w:lang w:eastAsia="zh-CN"/>
        </w:rPr>
        <w:t>年的编制数为</w:t>
      </w:r>
      <w:r>
        <w:rPr>
          <w:rFonts w:hint="eastAsia"/>
          <w:lang w:eastAsia="zh-CN"/>
        </w:rPr>
        <w:t>11</w:t>
      </w:r>
      <w:r>
        <w:rPr>
          <w:lang w:eastAsia="zh-CN"/>
        </w:rPr>
        <w:t>人</w:t>
      </w:r>
      <w:r>
        <w:rPr>
          <w:rFonts w:hint="eastAsia"/>
          <w:lang w:eastAsia="zh-CN"/>
        </w:rPr>
        <w:t>，截至2024年12月31日在编</w:t>
      </w:r>
      <w:r>
        <w:rPr>
          <w:lang w:eastAsia="zh-CN"/>
        </w:rPr>
        <w:t>人员数为</w:t>
      </w:r>
      <w:r>
        <w:rPr>
          <w:rFonts w:hint="eastAsia"/>
          <w:lang w:eastAsia="zh-CN"/>
        </w:rPr>
        <w:t>8</w:t>
      </w:r>
      <w:r>
        <w:rPr>
          <w:lang w:eastAsia="zh-CN"/>
        </w:rPr>
        <w:t>人，</w:t>
      </w:r>
      <w:r>
        <w:rPr>
          <w:rFonts w:hint="eastAsia"/>
          <w:lang w:eastAsia="zh-CN"/>
        </w:rPr>
        <w:t>在职人员控制率</w:t>
      </w:r>
      <w:r>
        <w:rPr>
          <w:lang w:eastAsia="zh-CN"/>
        </w:rPr>
        <w:t>=</w:t>
      </w:r>
      <w:r>
        <w:rPr>
          <w:rFonts w:hint="eastAsia"/>
          <w:lang w:eastAsia="zh-CN"/>
        </w:rPr>
        <w:t>8</w:t>
      </w:r>
      <w:r>
        <w:rPr>
          <w:lang w:eastAsia="zh-CN"/>
        </w:rPr>
        <w:t>/</w:t>
      </w:r>
      <w:r>
        <w:rPr>
          <w:rFonts w:hint="eastAsia"/>
          <w:lang w:eastAsia="zh-CN"/>
        </w:rPr>
        <w:t>11</w:t>
      </w:r>
      <w:r>
        <w:rPr>
          <w:lang w:eastAsia="zh-CN"/>
        </w:rPr>
        <w:t>*100%</w:t>
      </w:r>
      <w:r>
        <w:rPr>
          <w:rFonts w:hint="eastAsia"/>
          <w:lang w:eastAsia="zh-CN"/>
        </w:rPr>
        <w:t>=72.7</w:t>
      </w:r>
      <w:r>
        <w:rPr>
          <w:lang w:eastAsia="zh-CN"/>
        </w:rPr>
        <w:t>%。根据评分标准，该指标得</w:t>
      </w:r>
      <w:r>
        <w:rPr>
          <w:rFonts w:hint="eastAsia"/>
          <w:lang w:eastAsia="zh-CN"/>
        </w:rPr>
        <w:t>3</w:t>
      </w:r>
      <w:r>
        <w:rPr>
          <w:lang w:eastAsia="zh-CN"/>
        </w:rPr>
        <w:t>分。</w:t>
      </w:r>
    </w:p>
    <w:p w14:paraId="7E5DFA19">
      <w:pPr>
        <w:bidi w:val="0"/>
        <w:rPr>
          <w:rFonts w:hint="eastAsia"/>
          <w:lang w:eastAsia="zh-CN"/>
        </w:rPr>
      </w:pPr>
      <w:r>
        <w:rPr>
          <w:lang w:eastAsia="zh-CN"/>
        </w:rPr>
        <w:t>（2）</w:t>
      </w:r>
      <w:r>
        <w:rPr>
          <w:rFonts w:hint="eastAsia"/>
          <w:lang w:eastAsia="zh-CN"/>
        </w:rPr>
        <w:t>“三公”经费</w:t>
      </w:r>
      <w:r>
        <w:rPr>
          <w:lang w:eastAsia="zh-CN"/>
        </w:rPr>
        <w:t>变动率（</w:t>
      </w:r>
      <w:r>
        <w:rPr>
          <w:rFonts w:hint="eastAsia"/>
          <w:lang w:eastAsia="zh-CN"/>
        </w:rPr>
        <w:t>3</w:t>
      </w:r>
      <w:r>
        <w:rPr>
          <w:lang w:eastAsia="zh-CN"/>
        </w:rPr>
        <w:t>分）：得分</w:t>
      </w:r>
      <w:r>
        <w:rPr>
          <w:rFonts w:hint="eastAsia"/>
          <w:lang w:eastAsia="zh-CN"/>
        </w:rPr>
        <w:t>0</w:t>
      </w:r>
      <w:r>
        <w:rPr>
          <w:lang w:eastAsia="zh-CN"/>
        </w:rPr>
        <w:t>分</w:t>
      </w:r>
    </w:p>
    <w:p w14:paraId="428D0A17">
      <w:pPr>
        <w:bidi w:val="0"/>
        <w:rPr>
          <w:rFonts w:hint="eastAsia"/>
          <w:lang w:eastAsia="zh-CN"/>
        </w:rPr>
      </w:pPr>
      <w:r>
        <w:rPr>
          <w:rFonts w:hint="eastAsia"/>
          <w:lang w:eastAsia="zh-CN"/>
        </w:rPr>
        <w:t>泉州市洛江区总工会2024年度“三公”经费实际支出0.48万元，上年度“三公”经费实际支出0万元，本年度较上年度新发生“三公”经费4800元，“三公”经费有所增长，“三公”经费为正方向变动</w:t>
      </w:r>
      <w:r>
        <w:rPr>
          <w:lang w:eastAsia="zh-CN"/>
        </w:rPr>
        <w:t>。根据评分标准，该指标得</w:t>
      </w:r>
      <w:r>
        <w:rPr>
          <w:rFonts w:hint="eastAsia"/>
          <w:lang w:eastAsia="zh-CN"/>
        </w:rPr>
        <w:t>0</w:t>
      </w:r>
      <w:r>
        <w:rPr>
          <w:lang w:eastAsia="zh-CN"/>
        </w:rPr>
        <w:t>分</w:t>
      </w:r>
      <w:r>
        <w:rPr>
          <w:rFonts w:hint="eastAsia"/>
          <w:lang w:eastAsia="zh-CN"/>
        </w:rPr>
        <w:t>，扣3分</w:t>
      </w:r>
      <w:r>
        <w:rPr>
          <w:lang w:eastAsia="zh-CN"/>
        </w:rPr>
        <w:t>。</w:t>
      </w:r>
    </w:p>
    <w:p w14:paraId="0A78D6FB">
      <w:pPr>
        <w:bidi w:val="0"/>
        <w:rPr>
          <w:rFonts w:hint="eastAsia"/>
          <w:lang w:eastAsia="zh-CN"/>
        </w:rPr>
      </w:pPr>
      <w:r>
        <w:rPr>
          <w:lang w:eastAsia="zh-CN"/>
        </w:rPr>
        <w:t>（3）结转结余变动率（</w:t>
      </w:r>
      <w:r>
        <w:rPr>
          <w:rFonts w:hint="eastAsia"/>
          <w:lang w:eastAsia="zh-CN"/>
        </w:rPr>
        <w:t>3</w:t>
      </w:r>
      <w:r>
        <w:rPr>
          <w:lang w:eastAsia="zh-CN"/>
        </w:rPr>
        <w:t>分）：得分</w:t>
      </w:r>
      <w:r>
        <w:rPr>
          <w:rFonts w:hint="eastAsia"/>
          <w:lang w:eastAsia="zh-CN"/>
        </w:rPr>
        <w:t>3</w:t>
      </w:r>
      <w:r>
        <w:rPr>
          <w:lang w:eastAsia="zh-CN"/>
        </w:rPr>
        <w:t>分</w:t>
      </w:r>
    </w:p>
    <w:p w14:paraId="32322675">
      <w:pPr>
        <w:bidi w:val="0"/>
        <w:rPr>
          <w:rFonts w:hint="eastAsia"/>
          <w:lang w:eastAsia="zh-CN"/>
        </w:rPr>
      </w:pPr>
      <w:r>
        <w:rPr>
          <w:lang w:eastAsia="zh-CN"/>
        </w:rPr>
        <w:t>根据</w:t>
      </w:r>
      <w:r>
        <w:rPr>
          <w:rFonts w:hint="eastAsia"/>
          <w:lang w:eastAsia="zh-CN"/>
        </w:rPr>
        <w:t>泉州市洛江区总工会</w:t>
      </w:r>
      <w:r>
        <w:rPr>
          <w:lang w:eastAsia="zh-CN"/>
        </w:rPr>
        <w:t>202</w:t>
      </w:r>
      <w:r>
        <w:rPr>
          <w:rFonts w:hint="eastAsia"/>
          <w:lang w:eastAsia="zh-CN"/>
        </w:rPr>
        <w:t>4</w:t>
      </w:r>
      <w:r>
        <w:rPr>
          <w:lang w:eastAsia="zh-CN"/>
        </w:rPr>
        <w:t>年部门资金结余情况表，</w:t>
      </w:r>
      <w:r>
        <w:rPr>
          <w:rFonts w:hint="eastAsia"/>
          <w:lang w:eastAsia="zh-CN"/>
        </w:rPr>
        <w:t>上年度</w:t>
      </w:r>
      <w:r>
        <w:rPr>
          <w:lang w:eastAsia="zh-CN"/>
        </w:rPr>
        <w:t>结转结余资金总额为</w:t>
      </w:r>
      <w:r>
        <w:rPr>
          <w:rFonts w:hint="eastAsia"/>
          <w:lang w:eastAsia="zh-CN"/>
        </w:rPr>
        <w:t>0</w:t>
      </w:r>
      <w:r>
        <w:rPr>
          <w:lang w:eastAsia="zh-CN"/>
        </w:rPr>
        <w:t>元，202</w:t>
      </w:r>
      <w:r>
        <w:rPr>
          <w:rFonts w:hint="eastAsia"/>
          <w:lang w:eastAsia="zh-CN"/>
        </w:rPr>
        <w:t>4</w:t>
      </w:r>
      <w:r>
        <w:rPr>
          <w:lang w:eastAsia="zh-CN"/>
        </w:rPr>
        <w:t>年结转结余资金总额为</w:t>
      </w:r>
      <w:r>
        <w:rPr>
          <w:rFonts w:hint="eastAsia"/>
          <w:lang w:eastAsia="zh-CN"/>
        </w:rPr>
        <w:t>0</w:t>
      </w:r>
      <w:r>
        <w:rPr>
          <w:lang w:eastAsia="zh-CN"/>
        </w:rPr>
        <w:t>元。结转结余变动率</w:t>
      </w:r>
      <w:r>
        <w:rPr>
          <w:rFonts w:hint="eastAsia"/>
          <w:lang w:eastAsia="zh-CN"/>
        </w:rPr>
        <w:t>为0</w:t>
      </w:r>
      <w:r>
        <w:rPr>
          <w:lang w:eastAsia="zh-CN"/>
        </w:rPr>
        <w:t>%。</w:t>
      </w:r>
      <w:r>
        <w:rPr>
          <w:rFonts w:hint="eastAsia"/>
          <w:lang w:eastAsia="zh-CN"/>
        </w:rPr>
        <w:t>期末无</w:t>
      </w:r>
      <w:r>
        <w:rPr>
          <w:lang w:eastAsia="zh-CN"/>
        </w:rPr>
        <w:t>结转结余资金，反映出资金</w:t>
      </w:r>
      <w:r>
        <w:rPr>
          <w:rFonts w:hint="eastAsia"/>
          <w:lang w:eastAsia="zh-CN"/>
        </w:rPr>
        <w:t>管理及资</w:t>
      </w:r>
      <w:r>
        <w:rPr>
          <w:lang w:eastAsia="zh-CN"/>
        </w:rPr>
        <w:t>金使用的合理性和有效性。根据评分标准，该指标得</w:t>
      </w:r>
      <w:r>
        <w:rPr>
          <w:rFonts w:hint="eastAsia"/>
          <w:lang w:eastAsia="zh-CN"/>
        </w:rPr>
        <w:t>3</w:t>
      </w:r>
      <w:r>
        <w:rPr>
          <w:lang w:eastAsia="zh-CN"/>
        </w:rPr>
        <w:t>分。</w:t>
      </w:r>
    </w:p>
    <w:p w14:paraId="45AFF6FB">
      <w:pPr>
        <w:pStyle w:val="4"/>
        <w:bidi w:val="0"/>
        <w:rPr>
          <w:rFonts w:hint="eastAsia"/>
          <w:lang w:eastAsia="zh-CN"/>
        </w:rPr>
      </w:pPr>
      <w:bookmarkStart w:id="200" w:name="_Toc31489"/>
      <w:bookmarkStart w:id="201" w:name="_Toc26621"/>
      <w:bookmarkStart w:id="202" w:name="_Toc181558024"/>
      <w:r>
        <w:rPr>
          <w:lang w:eastAsia="zh-CN"/>
        </w:rPr>
        <w:t>（二）过程（总分</w:t>
      </w:r>
      <w:r>
        <w:rPr>
          <w:rFonts w:hint="eastAsia"/>
          <w:lang w:eastAsia="zh-CN"/>
        </w:rPr>
        <w:t>24</w:t>
      </w:r>
      <w:r>
        <w:rPr>
          <w:lang w:eastAsia="zh-CN"/>
        </w:rPr>
        <w:t>分，得分1</w:t>
      </w:r>
      <w:r>
        <w:rPr>
          <w:rFonts w:hint="eastAsia"/>
          <w:lang w:eastAsia="zh-CN"/>
        </w:rPr>
        <w:t>7</w:t>
      </w:r>
      <w:r>
        <w:rPr>
          <w:lang w:eastAsia="zh-CN"/>
        </w:rPr>
        <w:t>.</w:t>
      </w:r>
      <w:r>
        <w:rPr>
          <w:rFonts w:hint="eastAsia"/>
          <w:lang w:eastAsia="zh-CN"/>
        </w:rPr>
        <w:t>5</w:t>
      </w:r>
      <w:r>
        <w:rPr>
          <w:lang w:eastAsia="zh-CN"/>
        </w:rPr>
        <w:t>分）</w:t>
      </w:r>
      <w:bookmarkEnd w:id="200"/>
      <w:bookmarkEnd w:id="201"/>
      <w:bookmarkEnd w:id="202"/>
    </w:p>
    <w:p w14:paraId="7A01E723">
      <w:pPr>
        <w:pStyle w:val="5"/>
        <w:bidi w:val="0"/>
        <w:rPr>
          <w:rFonts w:hint="eastAsia"/>
          <w:lang w:eastAsia="zh-CN"/>
        </w:rPr>
      </w:pPr>
      <w:bookmarkStart w:id="203" w:name="_Toc181558025"/>
      <w:bookmarkStart w:id="204" w:name="_Toc10971"/>
      <w:bookmarkStart w:id="205" w:name="_Toc21615"/>
      <w:r>
        <w:rPr>
          <w:rFonts w:hint="eastAsia"/>
          <w:lang w:eastAsia="zh-CN"/>
        </w:rPr>
        <w:t>1.</w:t>
      </w:r>
      <w:r>
        <w:rPr>
          <w:lang w:eastAsia="zh-CN"/>
        </w:rPr>
        <w:t>预算执行（总分</w:t>
      </w:r>
      <w:r>
        <w:rPr>
          <w:rFonts w:hint="eastAsia"/>
          <w:lang w:eastAsia="zh-CN"/>
        </w:rPr>
        <w:t>9</w:t>
      </w:r>
      <w:r>
        <w:rPr>
          <w:lang w:eastAsia="zh-CN"/>
        </w:rPr>
        <w:t>分，得分</w:t>
      </w:r>
      <w:r>
        <w:rPr>
          <w:rFonts w:hint="eastAsia"/>
          <w:lang w:eastAsia="zh-CN"/>
        </w:rPr>
        <w:t>9</w:t>
      </w:r>
      <w:r>
        <w:rPr>
          <w:lang w:eastAsia="zh-CN"/>
        </w:rPr>
        <w:t>分）</w:t>
      </w:r>
      <w:bookmarkEnd w:id="203"/>
      <w:bookmarkEnd w:id="204"/>
      <w:bookmarkEnd w:id="205"/>
    </w:p>
    <w:p w14:paraId="0BA83ED0">
      <w:pPr>
        <w:bidi w:val="0"/>
        <w:rPr>
          <w:rFonts w:hint="eastAsia"/>
          <w:lang w:eastAsia="zh-CN"/>
        </w:rPr>
      </w:pPr>
      <w:r>
        <w:rPr>
          <w:lang w:eastAsia="zh-CN"/>
        </w:rPr>
        <w:t>（1）预算执行率（</w:t>
      </w:r>
      <w:r>
        <w:rPr>
          <w:rFonts w:hint="eastAsia"/>
          <w:lang w:eastAsia="zh-CN"/>
        </w:rPr>
        <w:t>2</w:t>
      </w:r>
      <w:r>
        <w:rPr>
          <w:lang w:eastAsia="zh-CN"/>
        </w:rPr>
        <w:t>分）：得分</w:t>
      </w:r>
      <w:r>
        <w:rPr>
          <w:rFonts w:hint="eastAsia"/>
          <w:lang w:eastAsia="zh-CN"/>
        </w:rPr>
        <w:t>2</w:t>
      </w:r>
      <w:r>
        <w:rPr>
          <w:lang w:eastAsia="zh-CN"/>
        </w:rPr>
        <w:t>分</w:t>
      </w:r>
    </w:p>
    <w:p w14:paraId="6DFFD041">
      <w:pPr>
        <w:bidi w:val="0"/>
        <w:rPr>
          <w:rFonts w:hint="eastAsia"/>
          <w:lang w:eastAsia="zh-CN"/>
        </w:rPr>
      </w:pPr>
      <w:r>
        <w:rPr>
          <w:rFonts w:hint="eastAsia"/>
          <w:lang w:eastAsia="zh-CN"/>
        </w:rPr>
        <w:t>泉州市洛江区总工会</w:t>
      </w:r>
      <w:r>
        <w:rPr>
          <w:lang w:eastAsia="zh-CN"/>
        </w:rPr>
        <w:t>202</w:t>
      </w:r>
      <w:r>
        <w:rPr>
          <w:rFonts w:hint="eastAsia"/>
          <w:lang w:eastAsia="zh-CN"/>
        </w:rPr>
        <w:t>4</w:t>
      </w:r>
      <w:r>
        <w:rPr>
          <w:lang w:eastAsia="zh-CN"/>
        </w:rPr>
        <w:t>年度支出完成数与支出预算数的比较显示，全年预算数为373.21</w:t>
      </w:r>
      <w:r>
        <w:rPr>
          <w:rFonts w:hint="eastAsia"/>
          <w:lang w:eastAsia="zh-CN"/>
        </w:rPr>
        <w:t>万元，全年支出执行数为</w:t>
      </w:r>
      <w:r>
        <w:rPr>
          <w:lang w:eastAsia="zh-CN"/>
        </w:rPr>
        <w:t>373.21</w:t>
      </w:r>
      <w:r>
        <w:rPr>
          <w:rFonts w:hint="eastAsia"/>
          <w:lang w:eastAsia="zh-CN"/>
        </w:rPr>
        <w:t>万</w:t>
      </w:r>
      <w:r>
        <w:rPr>
          <w:lang w:eastAsia="zh-CN"/>
        </w:rPr>
        <w:t>元，预算执行率=（全年支出执行数/全年预算数）=（373.21/ 373.21）×100%=</w:t>
      </w:r>
      <w:r>
        <w:rPr>
          <w:rFonts w:hint="eastAsia"/>
          <w:lang w:eastAsia="zh-CN"/>
        </w:rPr>
        <w:t>100.0</w:t>
      </w:r>
      <w:r>
        <w:rPr>
          <w:lang w:eastAsia="zh-CN"/>
        </w:rPr>
        <w:t>0%。根据评分标准，该指标得</w:t>
      </w:r>
      <w:r>
        <w:rPr>
          <w:rFonts w:hint="eastAsia"/>
          <w:lang w:eastAsia="zh-CN"/>
        </w:rPr>
        <w:t>2分</w:t>
      </w:r>
      <w:r>
        <w:rPr>
          <w:lang w:eastAsia="zh-CN"/>
        </w:rPr>
        <w:t>。</w:t>
      </w:r>
    </w:p>
    <w:p w14:paraId="5D6FA69E">
      <w:pPr>
        <w:bidi w:val="0"/>
        <w:rPr>
          <w:rFonts w:hint="eastAsia"/>
          <w:lang w:eastAsia="zh-CN"/>
        </w:rPr>
      </w:pPr>
      <w:r>
        <w:rPr>
          <w:lang w:eastAsia="zh-CN"/>
        </w:rPr>
        <w:t>（2）预算调整率（</w:t>
      </w:r>
      <w:r>
        <w:rPr>
          <w:rFonts w:hint="eastAsia"/>
          <w:lang w:eastAsia="zh-CN"/>
        </w:rPr>
        <w:t>2</w:t>
      </w:r>
      <w:r>
        <w:rPr>
          <w:lang w:eastAsia="zh-CN"/>
        </w:rPr>
        <w:t>分）：得分</w:t>
      </w:r>
      <w:r>
        <w:rPr>
          <w:rFonts w:hint="eastAsia"/>
          <w:lang w:eastAsia="zh-CN"/>
        </w:rPr>
        <w:t>2</w:t>
      </w:r>
      <w:r>
        <w:rPr>
          <w:lang w:eastAsia="zh-CN"/>
        </w:rPr>
        <w:t>分</w:t>
      </w:r>
    </w:p>
    <w:p w14:paraId="6A7A4D82">
      <w:pPr>
        <w:bidi w:val="0"/>
        <w:rPr>
          <w:rFonts w:hint="eastAsia"/>
          <w:lang w:eastAsia="zh-CN"/>
        </w:rPr>
      </w:pPr>
      <w:r>
        <w:rPr>
          <w:rFonts w:hint="eastAsia"/>
          <w:lang w:eastAsia="zh-CN"/>
        </w:rPr>
        <w:t>泉州市洛江区总工会</w:t>
      </w:r>
      <w:r>
        <w:rPr>
          <w:lang w:eastAsia="zh-CN"/>
        </w:rPr>
        <w:t>全年</w:t>
      </w:r>
      <w:r>
        <w:rPr>
          <w:rFonts w:hint="eastAsia"/>
          <w:lang w:eastAsia="zh-CN"/>
        </w:rPr>
        <w:t>支出</w:t>
      </w:r>
      <w:r>
        <w:rPr>
          <w:lang w:eastAsia="zh-CN"/>
        </w:rPr>
        <w:t>预算数373.21</w:t>
      </w:r>
      <w:r>
        <w:rPr>
          <w:rFonts w:hint="eastAsia"/>
          <w:lang w:eastAsia="zh-CN"/>
        </w:rPr>
        <w:t>万元，年初支出预算数</w:t>
      </w:r>
      <w:r>
        <w:rPr>
          <w:lang w:eastAsia="zh-CN"/>
        </w:rPr>
        <w:t>386.72</w:t>
      </w:r>
      <w:r>
        <w:rPr>
          <w:rFonts w:hint="eastAsia"/>
          <w:lang w:eastAsia="zh-CN"/>
        </w:rPr>
        <w:t>万元，调整支出</w:t>
      </w:r>
      <w:r>
        <w:rPr>
          <w:lang w:eastAsia="zh-CN"/>
        </w:rPr>
        <w:t>-13.51万元，支出预算调整率</w:t>
      </w:r>
      <w:r>
        <w:rPr>
          <w:rFonts w:hint="eastAsia"/>
          <w:lang w:eastAsia="zh-CN"/>
        </w:rPr>
        <w:t>为</w:t>
      </w:r>
      <w:r>
        <w:rPr>
          <w:lang w:eastAsia="zh-CN"/>
        </w:rPr>
        <w:t>-13.51/373.21</w:t>
      </w:r>
      <w:r>
        <w:rPr>
          <w:rFonts w:hint="eastAsia"/>
          <w:lang w:eastAsia="zh-CN"/>
        </w:rPr>
        <w:t>*100%=</w:t>
      </w:r>
      <w:r>
        <w:rPr>
          <w:lang w:eastAsia="zh-CN"/>
        </w:rPr>
        <w:t>-3.62</w:t>
      </w:r>
      <w:r>
        <w:rPr>
          <w:rFonts w:hint="eastAsia"/>
          <w:lang w:eastAsia="zh-CN"/>
        </w:rPr>
        <w:t>%。单位本年度预算不仅没有调整增加，反而还减少</w:t>
      </w:r>
      <w:r>
        <w:rPr>
          <w:lang w:eastAsia="zh-CN"/>
        </w:rPr>
        <w:t>。根据评分标准，该指标得</w:t>
      </w:r>
      <w:r>
        <w:rPr>
          <w:rFonts w:hint="eastAsia"/>
          <w:lang w:eastAsia="zh-CN"/>
        </w:rPr>
        <w:t>2</w:t>
      </w:r>
      <w:r>
        <w:rPr>
          <w:lang w:eastAsia="zh-CN"/>
        </w:rPr>
        <w:t>分。</w:t>
      </w:r>
    </w:p>
    <w:p w14:paraId="783D4FA2">
      <w:pPr>
        <w:bidi w:val="0"/>
        <w:rPr>
          <w:rFonts w:hint="eastAsia"/>
          <w:lang w:eastAsia="zh-CN"/>
        </w:rPr>
      </w:pPr>
      <w:r>
        <w:rPr>
          <w:lang w:eastAsia="zh-CN"/>
        </w:rPr>
        <w:t>（3）结转结余率（</w:t>
      </w:r>
      <w:r>
        <w:rPr>
          <w:rFonts w:hint="eastAsia"/>
          <w:lang w:eastAsia="zh-CN"/>
        </w:rPr>
        <w:t>3</w:t>
      </w:r>
      <w:r>
        <w:rPr>
          <w:lang w:eastAsia="zh-CN"/>
        </w:rPr>
        <w:t>分）：得分</w:t>
      </w:r>
      <w:r>
        <w:rPr>
          <w:rFonts w:hint="eastAsia"/>
          <w:lang w:eastAsia="zh-CN"/>
        </w:rPr>
        <w:t>3</w:t>
      </w:r>
      <w:r>
        <w:rPr>
          <w:lang w:eastAsia="zh-CN"/>
        </w:rPr>
        <w:t>分</w:t>
      </w:r>
    </w:p>
    <w:p w14:paraId="3A040AF2">
      <w:pPr>
        <w:bidi w:val="0"/>
        <w:rPr>
          <w:rFonts w:hint="eastAsia"/>
          <w:lang w:eastAsia="zh-CN"/>
        </w:rPr>
      </w:pPr>
      <w:r>
        <w:rPr>
          <w:rFonts w:hint="eastAsia"/>
          <w:lang w:eastAsia="zh-CN"/>
        </w:rPr>
        <w:t>泉州市洛江区总工会</w:t>
      </w:r>
      <w:r>
        <w:rPr>
          <w:lang w:eastAsia="zh-CN"/>
        </w:rPr>
        <w:t>202</w:t>
      </w:r>
      <w:r>
        <w:rPr>
          <w:rFonts w:hint="eastAsia"/>
          <w:lang w:eastAsia="zh-CN"/>
        </w:rPr>
        <w:t>4</w:t>
      </w:r>
      <w:r>
        <w:rPr>
          <w:lang w:eastAsia="zh-CN"/>
        </w:rPr>
        <w:t>年结转结余资金总额为</w:t>
      </w:r>
      <w:r>
        <w:rPr>
          <w:rFonts w:hint="eastAsia"/>
          <w:lang w:eastAsia="zh-CN"/>
        </w:rPr>
        <w:t>0</w:t>
      </w:r>
      <w:r>
        <w:rPr>
          <w:lang w:eastAsia="zh-CN"/>
        </w:rPr>
        <w:t>万元，全年</w:t>
      </w:r>
      <w:r>
        <w:rPr>
          <w:rFonts w:hint="eastAsia"/>
          <w:lang w:eastAsia="zh-CN"/>
        </w:rPr>
        <w:t>支出</w:t>
      </w:r>
      <w:r>
        <w:rPr>
          <w:lang w:eastAsia="zh-CN"/>
        </w:rPr>
        <w:t>预算数为373.21万元，结转结余率=（</w:t>
      </w:r>
      <w:r>
        <w:rPr>
          <w:rFonts w:hint="eastAsia"/>
          <w:lang w:eastAsia="zh-CN"/>
        </w:rPr>
        <w:t>0</w:t>
      </w:r>
      <w:r>
        <w:rPr>
          <w:lang w:eastAsia="zh-CN"/>
        </w:rPr>
        <w:t>/373.21）</w:t>
      </w:r>
      <w:r>
        <w:rPr>
          <w:rFonts w:hint="eastAsia"/>
          <w:lang w:eastAsia="zh-CN"/>
        </w:rPr>
        <w:t>*</w:t>
      </w:r>
      <w:r>
        <w:rPr>
          <w:lang w:eastAsia="zh-CN"/>
        </w:rPr>
        <w:t>100%=</w:t>
      </w:r>
      <w:r>
        <w:rPr>
          <w:rFonts w:hint="eastAsia"/>
          <w:lang w:eastAsia="zh-CN"/>
        </w:rPr>
        <w:t>0</w:t>
      </w:r>
      <w:r>
        <w:rPr>
          <w:lang w:eastAsia="zh-CN"/>
        </w:rPr>
        <w:t>%。根据评分标准，该指标得</w:t>
      </w:r>
      <w:r>
        <w:rPr>
          <w:rFonts w:hint="eastAsia"/>
          <w:lang w:eastAsia="zh-CN"/>
        </w:rPr>
        <w:t>3</w:t>
      </w:r>
      <w:r>
        <w:rPr>
          <w:lang w:eastAsia="zh-CN"/>
        </w:rPr>
        <w:t>分。</w:t>
      </w:r>
    </w:p>
    <w:p w14:paraId="352C57E6">
      <w:pPr>
        <w:bidi w:val="0"/>
        <w:rPr>
          <w:rFonts w:hint="eastAsia"/>
          <w:lang w:eastAsia="zh-CN"/>
        </w:rPr>
      </w:pPr>
      <w:r>
        <w:rPr>
          <w:lang w:eastAsia="zh-CN"/>
        </w:rPr>
        <w:t>（4）公用经费控制率（</w:t>
      </w:r>
      <w:r>
        <w:rPr>
          <w:rFonts w:hint="eastAsia"/>
          <w:lang w:eastAsia="zh-CN"/>
        </w:rPr>
        <w:t>2</w:t>
      </w:r>
      <w:r>
        <w:rPr>
          <w:lang w:eastAsia="zh-CN"/>
        </w:rPr>
        <w:t>分）：得分</w:t>
      </w:r>
      <w:r>
        <w:rPr>
          <w:rFonts w:hint="eastAsia"/>
          <w:lang w:eastAsia="zh-CN"/>
        </w:rPr>
        <w:t>2</w:t>
      </w:r>
      <w:r>
        <w:rPr>
          <w:lang w:eastAsia="zh-CN"/>
        </w:rPr>
        <w:t>分</w:t>
      </w:r>
    </w:p>
    <w:p w14:paraId="028FC97A">
      <w:pPr>
        <w:bidi w:val="0"/>
        <w:rPr>
          <w:rFonts w:hint="eastAsia"/>
          <w:lang w:eastAsia="zh-CN"/>
        </w:rPr>
      </w:pPr>
      <w:r>
        <w:rPr>
          <w:rFonts w:hint="eastAsia"/>
          <w:lang w:eastAsia="zh-CN"/>
        </w:rPr>
        <w:t>泉州市洛江区总工会</w:t>
      </w:r>
      <w:r>
        <w:rPr>
          <w:lang w:eastAsia="zh-CN"/>
        </w:rPr>
        <w:t>202</w:t>
      </w:r>
      <w:r>
        <w:rPr>
          <w:rFonts w:hint="eastAsia"/>
          <w:lang w:eastAsia="zh-CN"/>
        </w:rPr>
        <w:t>4</w:t>
      </w:r>
      <w:r>
        <w:rPr>
          <w:lang w:eastAsia="zh-CN"/>
        </w:rPr>
        <w:t>年公用经费预算安排数为23.2万元，实际支出为23.2万元，公用经费控制率为23.2</w:t>
      </w:r>
      <w:r>
        <w:rPr>
          <w:rFonts w:hint="eastAsia"/>
          <w:lang w:eastAsia="zh-CN"/>
        </w:rPr>
        <w:t>/</w:t>
      </w:r>
      <w:r>
        <w:rPr>
          <w:lang w:eastAsia="zh-CN"/>
        </w:rPr>
        <w:t>23.2</w:t>
      </w:r>
      <w:r>
        <w:rPr>
          <w:rFonts w:hint="eastAsia"/>
          <w:lang w:eastAsia="zh-CN"/>
        </w:rPr>
        <w:t>=100</w:t>
      </w:r>
      <w:r>
        <w:rPr>
          <w:lang w:eastAsia="zh-CN"/>
        </w:rPr>
        <w:t>%，公用经费控制得当。根据评分标准，此项得</w:t>
      </w:r>
      <w:r>
        <w:rPr>
          <w:rFonts w:hint="eastAsia"/>
          <w:lang w:eastAsia="zh-CN"/>
        </w:rPr>
        <w:t>2</w:t>
      </w:r>
      <w:r>
        <w:rPr>
          <w:lang w:eastAsia="zh-CN"/>
        </w:rPr>
        <w:t>分。</w:t>
      </w:r>
    </w:p>
    <w:p w14:paraId="71BE6DA7">
      <w:pPr>
        <w:pStyle w:val="5"/>
        <w:bidi w:val="0"/>
        <w:rPr>
          <w:rFonts w:hint="eastAsia"/>
          <w:lang w:eastAsia="zh-CN"/>
        </w:rPr>
      </w:pPr>
      <w:bookmarkStart w:id="206" w:name="_Toc181558026"/>
      <w:bookmarkStart w:id="207" w:name="_Toc20437"/>
      <w:bookmarkStart w:id="208" w:name="_Toc23125"/>
      <w:r>
        <w:rPr>
          <w:rFonts w:hint="eastAsia"/>
          <w:lang w:eastAsia="zh-CN"/>
        </w:rPr>
        <w:t>2.</w:t>
      </w:r>
      <w:r>
        <w:rPr>
          <w:lang w:eastAsia="zh-CN"/>
        </w:rPr>
        <w:t>预算管理（总分</w:t>
      </w:r>
      <w:r>
        <w:rPr>
          <w:rFonts w:hint="eastAsia"/>
          <w:lang w:eastAsia="zh-CN"/>
        </w:rPr>
        <w:t>15</w:t>
      </w:r>
      <w:r>
        <w:rPr>
          <w:lang w:eastAsia="zh-CN"/>
        </w:rPr>
        <w:t>分，得分</w:t>
      </w:r>
      <w:r>
        <w:rPr>
          <w:rFonts w:hint="eastAsia"/>
          <w:lang w:eastAsia="zh-CN"/>
        </w:rPr>
        <w:t>8.5</w:t>
      </w:r>
      <w:r>
        <w:rPr>
          <w:lang w:eastAsia="zh-CN"/>
        </w:rPr>
        <w:t>分）</w:t>
      </w:r>
      <w:bookmarkEnd w:id="206"/>
      <w:bookmarkEnd w:id="207"/>
      <w:bookmarkEnd w:id="208"/>
    </w:p>
    <w:p w14:paraId="0B12277D">
      <w:pPr>
        <w:bidi w:val="0"/>
        <w:rPr>
          <w:rFonts w:hint="eastAsia"/>
          <w:lang w:eastAsia="zh-CN"/>
        </w:rPr>
      </w:pPr>
      <w:r>
        <w:rPr>
          <w:lang w:eastAsia="zh-CN"/>
        </w:rPr>
        <w:t>（1）管理制度健全性（</w:t>
      </w:r>
      <w:r>
        <w:rPr>
          <w:rFonts w:hint="eastAsia"/>
          <w:lang w:eastAsia="zh-CN"/>
        </w:rPr>
        <w:t>3</w:t>
      </w:r>
      <w:r>
        <w:rPr>
          <w:lang w:eastAsia="zh-CN"/>
        </w:rPr>
        <w:t>分）：得分</w:t>
      </w:r>
      <w:r>
        <w:rPr>
          <w:rFonts w:hint="eastAsia"/>
          <w:lang w:eastAsia="zh-CN"/>
        </w:rPr>
        <w:t>1.5</w:t>
      </w:r>
      <w:r>
        <w:rPr>
          <w:lang w:eastAsia="zh-CN"/>
        </w:rPr>
        <w:t>分</w:t>
      </w:r>
    </w:p>
    <w:p w14:paraId="5D947A13">
      <w:pPr>
        <w:bidi w:val="0"/>
        <w:rPr>
          <w:rFonts w:hint="eastAsia"/>
          <w:lang w:eastAsia="zh-CN"/>
        </w:rPr>
      </w:pPr>
      <w:r>
        <w:rPr>
          <w:lang w:eastAsia="zh-CN"/>
        </w:rPr>
        <w:t>为加强财务管理和会计核算，规范财务行为，降低行政成本，防止国有资产流失，提高资金使用效益并强化财务监督，</w:t>
      </w:r>
      <w:r>
        <w:rPr>
          <w:rFonts w:hint="eastAsia"/>
          <w:lang w:eastAsia="zh-CN"/>
        </w:rPr>
        <w:t>泉州市洛江区总工会</w:t>
      </w:r>
      <w:r>
        <w:rPr>
          <w:lang w:eastAsia="zh-CN"/>
        </w:rPr>
        <w:t>制定了</w:t>
      </w:r>
      <w:r>
        <w:rPr>
          <w:rFonts w:hint="eastAsia"/>
          <w:lang w:eastAsia="zh-CN"/>
        </w:rPr>
        <w:t>《洛江区总工会采购管理规定》《洛江区总工会党组关于印发党组会议、主席办公会议议事规则的通知》《洛江区总工会机关费用报销办法》等多项管理制度文件</w:t>
      </w:r>
      <w:r>
        <w:rPr>
          <w:lang w:eastAsia="zh-CN"/>
        </w:rPr>
        <w:t>。该制度对预算管理、收支管理、固定资产管理、资金管理、审批管理、会计档案管理等进行了严格规定</w:t>
      </w:r>
      <w:r>
        <w:rPr>
          <w:rFonts w:hint="eastAsia"/>
          <w:lang w:eastAsia="zh-CN"/>
        </w:rPr>
        <w:t>。但是在固定资产管理方面，泉州市洛江区总工会存在部分固定资产未建立固定资产卡片标签，在固定资产的管理方面存在一定不足。</w:t>
      </w:r>
      <w:r>
        <w:rPr>
          <w:lang w:eastAsia="zh-CN"/>
        </w:rPr>
        <w:t>根据评分标准，此项得</w:t>
      </w:r>
      <w:r>
        <w:rPr>
          <w:rFonts w:hint="eastAsia"/>
          <w:lang w:eastAsia="zh-CN"/>
        </w:rPr>
        <w:t>3</w:t>
      </w:r>
      <w:r>
        <w:rPr>
          <w:lang w:eastAsia="zh-CN"/>
        </w:rPr>
        <w:t>分</w:t>
      </w:r>
      <w:r>
        <w:rPr>
          <w:rFonts w:hint="eastAsia"/>
          <w:lang w:eastAsia="zh-CN"/>
        </w:rPr>
        <w:t>，扣1.5分</w:t>
      </w:r>
      <w:r>
        <w:rPr>
          <w:lang w:eastAsia="zh-CN"/>
        </w:rPr>
        <w:t>。</w:t>
      </w:r>
    </w:p>
    <w:p w14:paraId="63C42D69">
      <w:pPr>
        <w:bidi w:val="0"/>
        <w:rPr>
          <w:rFonts w:hint="eastAsia"/>
          <w:lang w:eastAsia="zh-CN"/>
        </w:rPr>
      </w:pPr>
      <w:r>
        <w:rPr>
          <w:lang w:eastAsia="zh-CN"/>
        </w:rPr>
        <w:t>（2）</w:t>
      </w:r>
      <w:r>
        <w:rPr>
          <w:rFonts w:hint="eastAsia"/>
          <w:lang w:eastAsia="zh-CN"/>
        </w:rPr>
        <w:t>资产系统录入的规范性（3分）</w:t>
      </w:r>
      <w:r>
        <w:rPr>
          <w:lang w:eastAsia="zh-CN"/>
        </w:rPr>
        <w:t>：得分</w:t>
      </w:r>
      <w:r>
        <w:rPr>
          <w:rFonts w:hint="eastAsia"/>
          <w:lang w:eastAsia="zh-CN"/>
        </w:rPr>
        <w:t>1</w:t>
      </w:r>
      <w:r>
        <w:rPr>
          <w:lang w:eastAsia="zh-CN"/>
        </w:rPr>
        <w:t>分</w:t>
      </w:r>
    </w:p>
    <w:p w14:paraId="29DB75C5">
      <w:pPr>
        <w:bidi w:val="0"/>
        <w:rPr>
          <w:rFonts w:hint="eastAsia"/>
          <w:lang w:eastAsia="zh-CN"/>
        </w:rPr>
      </w:pPr>
      <w:r>
        <w:rPr>
          <w:rFonts w:hint="eastAsia"/>
          <w:lang w:eastAsia="zh-CN"/>
        </w:rPr>
        <w:t>泉州市洛江区总工会在资产系统录入的过程中存在不规范之处。评价小组查阅泉州市洛江区总工会的资产管理系统，发现有部分资产存在录入系统不规范的问题。例如“家具、用具”类固定资产，该做拆分的资产未做拆分，以整体捆绑打包的形式录入资产管理系统中。对于“职工文化活动中心大楼”这一资产在录入资产管理系统中则拆分为</w:t>
      </w:r>
      <w:r>
        <w:rPr>
          <w:lang w:eastAsia="zh-CN"/>
        </w:rPr>
        <w:t>2</w:t>
      </w:r>
      <w:r>
        <w:rPr>
          <w:rFonts w:hint="eastAsia"/>
          <w:lang w:eastAsia="zh-CN"/>
        </w:rPr>
        <w:t>次来录入系统，泉州市洛江区总工会未严格按照一物一卡的要求来管理相关资产</w:t>
      </w:r>
      <w:r>
        <w:rPr>
          <w:lang w:eastAsia="zh-CN"/>
        </w:rPr>
        <w:t>。根据评分标准，得</w:t>
      </w:r>
      <w:r>
        <w:rPr>
          <w:rFonts w:hint="eastAsia"/>
          <w:lang w:eastAsia="zh-CN"/>
        </w:rPr>
        <w:t>1</w:t>
      </w:r>
      <w:r>
        <w:rPr>
          <w:lang w:eastAsia="zh-CN"/>
        </w:rPr>
        <w:t>分</w:t>
      </w:r>
      <w:r>
        <w:rPr>
          <w:rFonts w:hint="eastAsia"/>
          <w:lang w:eastAsia="zh-CN"/>
        </w:rPr>
        <w:t>，扣2分</w:t>
      </w:r>
      <w:r>
        <w:rPr>
          <w:lang w:eastAsia="zh-CN"/>
        </w:rPr>
        <w:t>。</w:t>
      </w:r>
    </w:p>
    <w:p w14:paraId="6E87D4B7">
      <w:pPr>
        <w:bidi w:val="0"/>
        <w:rPr>
          <w:rFonts w:hint="eastAsia"/>
          <w:lang w:eastAsia="zh-CN"/>
        </w:rPr>
      </w:pPr>
      <w:r>
        <w:rPr>
          <w:lang w:eastAsia="zh-CN"/>
        </w:rPr>
        <w:t>（3）会计核算规范性（</w:t>
      </w:r>
      <w:r>
        <w:rPr>
          <w:rFonts w:hint="eastAsia"/>
          <w:lang w:eastAsia="zh-CN"/>
        </w:rPr>
        <w:t>3</w:t>
      </w:r>
      <w:r>
        <w:rPr>
          <w:lang w:eastAsia="zh-CN"/>
        </w:rPr>
        <w:t>分）：得分</w:t>
      </w:r>
      <w:r>
        <w:rPr>
          <w:rFonts w:hint="eastAsia"/>
          <w:lang w:eastAsia="zh-CN"/>
        </w:rPr>
        <w:t>3</w:t>
      </w:r>
      <w:r>
        <w:rPr>
          <w:lang w:eastAsia="zh-CN"/>
        </w:rPr>
        <w:t>分</w:t>
      </w:r>
    </w:p>
    <w:p w14:paraId="157085D4">
      <w:pPr>
        <w:bidi w:val="0"/>
        <w:rPr>
          <w:rFonts w:hint="eastAsia"/>
          <w:lang w:eastAsia="zh-CN"/>
        </w:rPr>
      </w:pPr>
      <w:r>
        <w:rPr>
          <w:rFonts w:hint="eastAsia"/>
          <w:lang w:eastAsia="zh-CN"/>
        </w:rPr>
        <w:t>泉州市洛江区总工会在会计核算规范性符合会计准则的要求，在会计科目的使用方面能够做到规范、正确，在记账凭证的填写方面能够做到规范</w:t>
      </w:r>
      <w:r>
        <w:rPr>
          <w:lang w:eastAsia="zh-CN"/>
        </w:rPr>
        <w:t>。</w:t>
      </w:r>
      <w:r>
        <w:rPr>
          <w:rFonts w:hint="eastAsia"/>
          <w:lang w:eastAsia="zh-CN"/>
        </w:rPr>
        <w:t>会计报表、财务报告的编制能够做到准确、及时，相关附件能够做到规范、齐全。</w:t>
      </w:r>
      <w:r>
        <w:rPr>
          <w:lang w:eastAsia="zh-CN"/>
        </w:rPr>
        <w:t>根据评分标准，得</w:t>
      </w:r>
      <w:r>
        <w:rPr>
          <w:rFonts w:hint="eastAsia"/>
          <w:lang w:eastAsia="zh-CN"/>
        </w:rPr>
        <w:t>3</w:t>
      </w:r>
      <w:r>
        <w:rPr>
          <w:lang w:eastAsia="zh-CN"/>
        </w:rPr>
        <w:t>分。</w:t>
      </w:r>
    </w:p>
    <w:p w14:paraId="3CA8D4F4">
      <w:pPr>
        <w:bidi w:val="0"/>
        <w:rPr>
          <w:rFonts w:hint="eastAsia"/>
          <w:lang w:eastAsia="zh-CN"/>
        </w:rPr>
      </w:pPr>
      <w:r>
        <w:rPr>
          <w:lang w:eastAsia="zh-CN"/>
        </w:rPr>
        <w:t>（</w:t>
      </w:r>
      <w:r>
        <w:rPr>
          <w:rFonts w:hint="eastAsia"/>
          <w:lang w:eastAsia="zh-CN"/>
        </w:rPr>
        <w:t>4</w:t>
      </w:r>
      <w:r>
        <w:rPr>
          <w:lang w:eastAsia="zh-CN"/>
        </w:rPr>
        <w:t>）合同管理规范性（</w:t>
      </w:r>
      <w:r>
        <w:rPr>
          <w:rFonts w:hint="eastAsia"/>
          <w:lang w:eastAsia="zh-CN"/>
        </w:rPr>
        <w:t>3</w:t>
      </w:r>
      <w:r>
        <w:rPr>
          <w:lang w:eastAsia="zh-CN"/>
        </w:rPr>
        <w:t>分）：得分</w:t>
      </w:r>
      <w:r>
        <w:rPr>
          <w:rFonts w:hint="eastAsia"/>
          <w:lang w:eastAsia="zh-CN"/>
        </w:rPr>
        <w:t>1</w:t>
      </w:r>
      <w:r>
        <w:rPr>
          <w:lang w:eastAsia="zh-CN"/>
        </w:rPr>
        <w:t>分</w:t>
      </w:r>
    </w:p>
    <w:p w14:paraId="5ED923C9">
      <w:pPr>
        <w:bidi w:val="0"/>
        <w:rPr>
          <w:rFonts w:hint="eastAsia"/>
          <w:lang w:eastAsia="zh-CN"/>
        </w:rPr>
      </w:pPr>
      <w:bookmarkStart w:id="209" w:name="_Hlk212713156"/>
      <w:r>
        <w:rPr>
          <w:rFonts w:hint="eastAsia"/>
          <w:lang w:eastAsia="zh-CN"/>
        </w:rPr>
        <w:t>泉州市洛江区总工会在</w:t>
      </w:r>
      <w:bookmarkEnd w:id="209"/>
      <w:r>
        <w:rPr>
          <w:rFonts w:hint="eastAsia"/>
          <w:lang w:eastAsia="zh-CN"/>
        </w:rPr>
        <w:t>合同的签订与管理方面存在一定不足。例如在20</w:t>
      </w:r>
      <w:r>
        <w:rPr>
          <w:lang w:eastAsia="zh-CN"/>
        </w:rPr>
        <w:t>24</w:t>
      </w:r>
      <w:r>
        <w:rPr>
          <w:rFonts w:hint="eastAsia"/>
          <w:lang w:eastAsia="zh-CN"/>
        </w:rPr>
        <w:t>年</w:t>
      </w:r>
      <w:r>
        <w:rPr>
          <w:lang w:eastAsia="zh-CN"/>
        </w:rPr>
        <w:t>9</w:t>
      </w:r>
      <w:r>
        <w:rPr>
          <w:rFonts w:hint="eastAsia"/>
          <w:lang w:eastAsia="zh-CN"/>
        </w:rPr>
        <w:t>月</w:t>
      </w:r>
      <w:r>
        <w:rPr>
          <w:lang w:eastAsia="zh-CN"/>
        </w:rPr>
        <w:t>-13#</w:t>
      </w:r>
      <w:r>
        <w:rPr>
          <w:rFonts w:hint="eastAsia"/>
          <w:lang w:eastAsia="zh-CN"/>
        </w:rPr>
        <w:t>凭证中的“泉州市洛江区恩凯安保有限公司安保服务合同”的合同日期未填写；20</w:t>
      </w:r>
      <w:r>
        <w:rPr>
          <w:lang w:eastAsia="zh-CN"/>
        </w:rPr>
        <w:t>24</w:t>
      </w:r>
      <w:r>
        <w:rPr>
          <w:rFonts w:hint="eastAsia"/>
          <w:lang w:eastAsia="zh-CN"/>
        </w:rPr>
        <w:t>年</w:t>
      </w:r>
      <w:r>
        <w:rPr>
          <w:lang w:eastAsia="zh-CN"/>
        </w:rPr>
        <w:t>8</w:t>
      </w:r>
      <w:r>
        <w:rPr>
          <w:rFonts w:hint="eastAsia"/>
          <w:lang w:eastAsia="zh-CN"/>
        </w:rPr>
        <w:t>月</w:t>
      </w:r>
      <w:r>
        <w:rPr>
          <w:lang w:eastAsia="zh-CN"/>
        </w:rPr>
        <w:t>-9#</w:t>
      </w:r>
      <w:r>
        <w:rPr>
          <w:rFonts w:hint="eastAsia"/>
          <w:lang w:eastAsia="zh-CN"/>
        </w:rPr>
        <w:t>凭证中的“广告制作合同”合同日期未填写。在20</w:t>
      </w:r>
      <w:r>
        <w:rPr>
          <w:lang w:eastAsia="zh-CN"/>
        </w:rPr>
        <w:t>24</w:t>
      </w:r>
      <w:r>
        <w:rPr>
          <w:rFonts w:hint="eastAsia"/>
          <w:lang w:eastAsia="zh-CN"/>
        </w:rPr>
        <w:t>年</w:t>
      </w:r>
      <w:r>
        <w:rPr>
          <w:lang w:eastAsia="zh-CN"/>
        </w:rPr>
        <w:t>8</w:t>
      </w:r>
      <w:r>
        <w:rPr>
          <w:rFonts w:hint="eastAsia"/>
          <w:lang w:eastAsia="zh-CN"/>
        </w:rPr>
        <w:t>月</w:t>
      </w:r>
      <w:r>
        <w:rPr>
          <w:lang w:eastAsia="zh-CN"/>
        </w:rPr>
        <w:t>-9#</w:t>
      </w:r>
      <w:r>
        <w:rPr>
          <w:rFonts w:hint="eastAsia"/>
          <w:lang w:eastAsia="zh-CN"/>
        </w:rPr>
        <w:t>凭证中“花卉采购合同”约定交货时间为合同签订</w:t>
      </w:r>
      <w:r>
        <w:rPr>
          <w:lang w:eastAsia="zh-CN"/>
        </w:rPr>
        <w:t>3</w:t>
      </w:r>
      <w:r>
        <w:rPr>
          <w:rFonts w:hint="eastAsia"/>
          <w:lang w:eastAsia="zh-CN"/>
        </w:rPr>
        <w:t>日内交付，合同签订日期为</w:t>
      </w:r>
      <w:r>
        <w:rPr>
          <w:lang w:eastAsia="zh-CN"/>
        </w:rPr>
        <w:t>2024</w:t>
      </w:r>
      <w:r>
        <w:rPr>
          <w:rFonts w:hint="eastAsia"/>
          <w:lang w:eastAsia="zh-CN"/>
        </w:rPr>
        <w:t>年</w:t>
      </w:r>
      <w:r>
        <w:rPr>
          <w:lang w:eastAsia="zh-CN"/>
        </w:rPr>
        <w:t>2</w:t>
      </w:r>
      <w:r>
        <w:rPr>
          <w:rFonts w:hint="eastAsia"/>
          <w:lang w:eastAsia="zh-CN"/>
        </w:rPr>
        <w:t>月</w:t>
      </w:r>
      <w:r>
        <w:rPr>
          <w:lang w:eastAsia="zh-CN"/>
        </w:rPr>
        <w:t>6</w:t>
      </w:r>
      <w:r>
        <w:rPr>
          <w:rFonts w:hint="eastAsia"/>
          <w:lang w:eastAsia="zh-CN"/>
        </w:rPr>
        <w:t>日，根据验收单显示实际货物送达时间为</w:t>
      </w:r>
      <w:r>
        <w:rPr>
          <w:lang w:eastAsia="zh-CN"/>
        </w:rPr>
        <w:t>2024</w:t>
      </w:r>
      <w:r>
        <w:rPr>
          <w:rFonts w:hint="eastAsia"/>
          <w:lang w:eastAsia="zh-CN"/>
        </w:rPr>
        <w:t>年</w:t>
      </w:r>
      <w:r>
        <w:rPr>
          <w:lang w:eastAsia="zh-CN"/>
        </w:rPr>
        <w:t>2</w:t>
      </w:r>
      <w:r>
        <w:rPr>
          <w:rFonts w:hint="eastAsia"/>
          <w:lang w:eastAsia="zh-CN"/>
        </w:rPr>
        <w:t>月</w:t>
      </w:r>
      <w:r>
        <w:rPr>
          <w:lang w:eastAsia="zh-CN"/>
        </w:rPr>
        <w:t>15</w:t>
      </w:r>
      <w:r>
        <w:rPr>
          <w:rFonts w:hint="eastAsia"/>
          <w:lang w:eastAsia="zh-CN"/>
        </w:rPr>
        <w:t>日，合同履行存在延期。</w:t>
      </w:r>
      <w:r>
        <w:rPr>
          <w:lang w:eastAsia="zh-CN"/>
        </w:rPr>
        <w:t>根据评分标准，此项得</w:t>
      </w:r>
      <w:r>
        <w:rPr>
          <w:rFonts w:hint="eastAsia"/>
          <w:lang w:eastAsia="zh-CN"/>
        </w:rPr>
        <w:t>1</w:t>
      </w:r>
      <w:r>
        <w:rPr>
          <w:lang w:eastAsia="zh-CN"/>
        </w:rPr>
        <w:t>分</w:t>
      </w:r>
      <w:r>
        <w:rPr>
          <w:rFonts w:hint="eastAsia"/>
          <w:lang w:eastAsia="zh-CN"/>
        </w:rPr>
        <w:t>，扣2分</w:t>
      </w:r>
      <w:r>
        <w:rPr>
          <w:lang w:eastAsia="zh-CN"/>
        </w:rPr>
        <w:t>。</w:t>
      </w:r>
    </w:p>
    <w:p w14:paraId="6BDC8552">
      <w:pPr>
        <w:bidi w:val="0"/>
        <w:rPr>
          <w:rFonts w:hint="eastAsia"/>
          <w:lang w:eastAsia="zh-CN"/>
        </w:rPr>
      </w:pPr>
      <w:r>
        <w:rPr>
          <w:lang w:eastAsia="zh-CN"/>
        </w:rPr>
        <w:t>（</w:t>
      </w:r>
      <w:r>
        <w:rPr>
          <w:rFonts w:hint="eastAsia"/>
          <w:lang w:eastAsia="zh-CN"/>
        </w:rPr>
        <w:t>5</w:t>
      </w:r>
      <w:r>
        <w:rPr>
          <w:lang w:eastAsia="zh-CN"/>
        </w:rPr>
        <w:t>）</w:t>
      </w:r>
      <w:r>
        <w:rPr>
          <w:rFonts w:hint="eastAsia"/>
          <w:lang w:eastAsia="zh-CN"/>
        </w:rPr>
        <w:t>绩效自评合规性（3分）</w:t>
      </w:r>
      <w:r>
        <w:rPr>
          <w:lang w:eastAsia="zh-CN"/>
        </w:rPr>
        <w:t>：得分</w:t>
      </w:r>
      <w:r>
        <w:rPr>
          <w:rFonts w:hint="eastAsia"/>
          <w:lang w:eastAsia="zh-CN"/>
        </w:rPr>
        <w:t>2</w:t>
      </w:r>
      <w:r>
        <w:rPr>
          <w:lang w:eastAsia="zh-CN"/>
        </w:rPr>
        <w:t>分</w:t>
      </w:r>
    </w:p>
    <w:p w14:paraId="144E4526">
      <w:pPr>
        <w:bidi w:val="0"/>
        <w:rPr>
          <w:rFonts w:hint="eastAsia"/>
          <w:lang w:eastAsia="zh-CN"/>
        </w:rPr>
      </w:pPr>
      <w:r>
        <w:rPr>
          <w:rFonts w:hint="eastAsia"/>
          <w:lang w:eastAsia="zh-CN"/>
        </w:rPr>
        <w:t>泉州市洛江区总工会在绩效自评方面有及时在预算一体化系统上填报绩效监控表，绩效自评表，按时开展绩效自评工作并及时撰写绩效自评报告。但是在撰写绩效自评报告方面存在一定的不足之处，例如在部门整体绩效自评报告中的“项目概况”“主要成效”一栏均为空，绩效自评报告撰写不完整。未严格按照绩效自评要求执行自评工作。</w:t>
      </w:r>
      <w:r>
        <w:rPr>
          <w:lang w:eastAsia="zh-CN"/>
        </w:rPr>
        <w:t>根据评分标准，得</w:t>
      </w:r>
      <w:r>
        <w:rPr>
          <w:rFonts w:hint="eastAsia"/>
          <w:lang w:eastAsia="zh-CN"/>
        </w:rPr>
        <w:t>2</w:t>
      </w:r>
      <w:r>
        <w:rPr>
          <w:lang w:eastAsia="zh-CN"/>
        </w:rPr>
        <w:t>分</w:t>
      </w:r>
      <w:r>
        <w:rPr>
          <w:rFonts w:hint="eastAsia"/>
          <w:lang w:eastAsia="zh-CN"/>
        </w:rPr>
        <w:t>，扣1分。</w:t>
      </w:r>
    </w:p>
    <w:p w14:paraId="220B460A">
      <w:pPr>
        <w:pStyle w:val="4"/>
        <w:bidi w:val="0"/>
        <w:rPr>
          <w:rFonts w:hint="eastAsia"/>
          <w:lang w:eastAsia="zh-CN"/>
        </w:rPr>
      </w:pPr>
      <w:bookmarkStart w:id="210" w:name="_Toc23323"/>
      <w:bookmarkStart w:id="211" w:name="_Toc181558027"/>
      <w:bookmarkStart w:id="212" w:name="_Toc6278"/>
      <w:r>
        <w:rPr>
          <w:rFonts w:hint="eastAsia"/>
          <w:lang w:eastAsia="zh-CN"/>
        </w:rPr>
        <w:t>（三）产出（总分33分，得分29.5分）</w:t>
      </w:r>
      <w:bookmarkEnd w:id="210"/>
      <w:bookmarkEnd w:id="211"/>
      <w:bookmarkEnd w:id="212"/>
    </w:p>
    <w:p w14:paraId="0A93501F">
      <w:pPr>
        <w:pStyle w:val="5"/>
        <w:bidi w:val="0"/>
        <w:rPr>
          <w:rFonts w:hint="eastAsia"/>
          <w:lang w:eastAsia="zh-CN"/>
        </w:rPr>
      </w:pPr>
      <w:bookmarkStart w:id="213" w:name="_Toc16861"/>
      <w:bookmarkStart w:id="214" w:name="_Toc181558028"/>
      <w:bookmarkStart w:id="215" w:name="_Toc6903"/>
      <w:r>
        <w:rPr>
          <w:rFonts w:hint="eastAsia"/>
          <w:lang w:eastAsia="zh-CN"/>
        </w:rPr>
        <w:t>1.</w:t>
      </w:r>
      <w:r>
        <w:rPr>
          <w:lang w:eastAsia="zh-CN"/>
        </w:rPr>
        <w:t>产出数量（总分</w:t>
      </w:r>
      <w:r>
        <w:rPr>
          <w:rFonts w:hint="eastAsia"/>
          <w:lang w:eastAsia="zh-CN"/>
        </w:rPr>
        <w:t>21</w:t>
      </w:r>
      <w:r>
        <w:rPr>
          <w:lang w:eastAsia="zh-CN"/>
        </w:rPr>
        <w:t>分，得分</w:t>
      </w:r>
      <w:r>
        <w:rPr>
          <w:rFonts w:hint="eastAsia"/>
          <w:lang w:eastAsia="zh-CN"/>
        </w:rPr>
        <w:t>21</w:t>
      </w:r>
      <w:r>
        <w:rPr>
          <w:lang w:eastAsia="zh-CN"/>
        </w:rPr>
        <w:t>分）</w:t>
      </w:r>
      <w:bookmarkEnd w:id="213"/>
      <w:bookmarkEnd w:id="214"/>
      <w:bookmarkEnd w:id="215"/>
    </w:p>
    <w:p w14:paraId="419B1332">
      <w:pPr>
        <w:bidi w:val="0"/>
        <w:rPr>
          <w:rFonts w:hint="eastAsia"/>
          <w:lang w:eastAsia="zh-CN"/>
        </w:rPr>
      </w:pPr>
      <w:r>
        <w:rPr>
          <w:lang w:eastAsia="zh-CN"/>
        </w:rPr>
        <w:t>（1）</w:t>
      </w:r>
      <w:r>
        <w:rPr>
          <w:rFonts w:hint="eastAsia"/>
          <w:lang w:eastAsia="zh-CN"/>
        </w:rPr>
        <w:t>参与职工技能竞赛的人数（3分）</w:t>
      </w:r>
      <w:r>
        <w:rPr>
          <w:lang w:eastAsia="zh-CN"/>
        </w:rPr>
        <w:t>：得分</w:t>
      </w:r>
      <w:r>
        <w:rPr>
          <w:rFonts w:hint="eastAsia"/>
          <w:lang w:eastAsia="zh-CN"/>
        </w:rPr>
        <w:t>3</w:t>
      </w:r>
      <w:r>
        <w:rPr>
          <w:lang w:eastAsia="zh-CN"/>
        </w:rPr>
        <w:t>分</w:t>
      </w:r>
    </w:p>
    <w:p w14:paraId="24D84BE0">
      <w:pPr>
        <w:bidi w:val="0"/>
        <w:rPr>
          <w:rFonts w:hint="eastAsia"/>
          <w:lang w:eastAsia="zh-CN"/>
        </w:rPr>
      </w:pPr>
      <w:r>
        <w:rPr>
          <w:rFonts w:hint="eastAsia"/>
          <w:lang w:eastAsia="zh-CN"/>
        </w:rPr>
        <w:t>泉州市洛江区总工会2024年度开展举办第二届“泉州人才节”洛江区技能竞赛强基提质系列活动，参与职工</w:t>
      </w:r>
      <w:r>
        <w:rPr>
          <w:lang w:eastAsia="zh-CN"/>
        </w:rPr>
        <w:t>121</w:t>
      </w:r>
      <w:r>
        <w:rPr>
          <w:rFonts w:hint="eastAsia"/>
          <w:lang w:eastAsia="zh-CN"/>
        </w:rPr>
        <w:t>人。联合举办</w:t>
      </w:r>
      <w:r>
        <w:rPr>
          <w:lang w:eastAsia="zh-CN"/>
        </w:rPr>
        <w:t>4</w:t>
      </w:r>
      <w:r>
        <w:rPr>
          <w:rFonts w:hint="eastAsia"/>
          <w:lang w:eastAsia="zh-CN"/>
        </w:rPr>
        <w:t>场各行业技能竞赛，参与职工</w:t>
      </w:r>
      <w:r>
        <w:rPr>
          <w:lang w:eastAsia="zh-CN"/>
        </w:rPr>
        <w:t>200</w:t>
      </w:r>
      <w:r>
        <w:rPr>
          <w:rFonts w:hint="eastAsia"/>
          <w:lang w:eastAsia="zh-CN"/>
        </w:rPr>
        <w:t>余人，累计参与职工人数超过200人</w:t>
      </w:r>
      <w:r>
        <w:rPr>
          <w:lang w:eastAsia="zh-CN"/>
        </w:rPr>
        <w:t>。根据评分标准，此项得</w:t>
      </w:r>
      <w:r>
        <w:rPr>
          <w:rFonts w:hint="eastAsia"/>
          <w:lang w:eastAsia="zh-CN"/>
        </w:rPr>
        <w:t>3</w:t>
      </w:r>
      <w:r>
        <w:rPr>
          <w:lang w:eastAsia="zh-CN"/>
        </w:rPr>
        <w:t>分。</w:t>
      </w:r>
    </w:p>
    <w:p w14:paraId="72749AB3">
      <w:pPr>
        <w:bidi w:val="0"/>
        <w:rPr>
          <w:rFonts w:hint="eastAsia"/>
          <w:lang w:eastAsia="zh-CN"/>
        </w:rPr>
      </w:pPr>
      <w:r>
        <w:rPr>
          <w:lang w:eastAsia="zh-CN"/>
        </w:rPr>
        <w:t>（2）</w:t>
      </w:r>
      <w:r>
        <w:rPr>
          <w:rFonts w:hint="eastAsia"/>
          <w:lang w:eastAsia="zh-CN"/>
        </w:rPr>
        <w:t>实现职工师徒结对人数（3分）</w:t>
      </w:r>
      <w:r>
        <w:rPr>
          <w:lang w:eastAsia="zh-CN"/>
        </w:rPr>
        <w:t>：得分</w:t>
      </w:r>
      <w:r>
        <w:rPr>
          <w:rFonts w:hint="eastAsia"/>
          <w:lang w:eastAsia="zh-CN"/>
        </w:rPr>
        <w:t>3</w:t>
      </w:r>
      <w:r>
        <w:rPr>
          <w:lang w:eastAsia="zh-CN"/>
        </w:rPr>
        <w:t>分</w:t>
      </w:r>
    </w:p>
    <w:p w14:paraId="0BC8C31F">
      <w:pPr>
        <w:bidi w:val="0"/>
        <w:rPr>
          <w:rFonts w:hint="eastAsia"/>
          <w:lang w:eastAsia="zh-CN"/>
        </w:rPr>
      </w:pPr>
      <w:r>
        <w:rPr>
          <w:rFonts w:hint="eastAsia"/>
          <w:lang w:eastAsia="zh-CN"/>
        </w:rPr>
        <w:t>泉州市洛江区总工会2024年度开展各类的职工大培训、开展“名师带高徒”“求学圆梦”等活动，培训职工</w:t>
      </w:r>
      <w:r>
        <w:rPr>
          <w:lang w:eastAsia="zh-CN"/>
        </w:rPr>
        <w:t>10000</w:t>
      </w:r>
      <w:r>
        <w:rPr>
          <w:rFonts w:hint="eastAsia"/>
          <w:lang w:eastAsia="zh-CN"/>
        </w:rPr>
        <w:t>人次，实现师徒结对</w:t>
      </w:r>
      <w:r>
        <w:rPr>
          <w:lang w:eastAsia="zh-CN"/>
        </w:rPr>
        <w:t>600</w:t>
      </w:r>
      <w:r>
        <w:rPr>
          <w:rFonts w:hint="eastAsia"/>
          <w:lang w:eastAsia="zh-CN"/>
        </w:rPr>
        <w:t>对</w:t>
      </w:r>
      <w:r>
        <w:rPr>
          <w:lang w:eastAsia="zh-CN"/>
        </w:rPr>
        <w:t>。根据评分标准，得</w:t>
      </w:r>
      <w:r>
        <w:rPr>
          <w:rFonts w:hint="eastAsia"/>
          <w:lang w:eastAsia="zh-CN"/>
        </w:rPr>
        <w:t>3</w:t>
      </w:r>
      <w:r>
        <w:rPr>
          <w:lang w:eastAsia="zh-CN"/>
        </w:rPr>
        <w:t>分。</w:t>
      </w:r>
    </w:p>
    <w:p w14:paraId="0325DC9C">
      <w:pPr>
        <w:bidi w:val="0"/>
        <w:rPr>
          <w:rFonts w:hint="eastAsia"/>
          <w:lang w:eastAsia="zh-CN"/>
        </w:rPr>
      </w:pPr>
      <w:r>
        <w:rPr>
          <w:lang w:eastAsia="zh-CN"/>
        </w:rPr>
        <w:t>（3）</w:t>
      </w:r>
      <w:r>
        <w:rPr>
          <w:rFonts w:hint="eastAsia"/>
          <w:lang w:eastAsia="zh-CN"/>
        </w:rPr>
        <w:t>晋升技能等级职工人数（3分）</w:t>
      </w:r>
      <w:r>
        <w:rPr>
          <w:lang w:eastAsia="zh-CN"/>
        </w:rPr>
        <w:t>：得分</w:t>
      </w:r>
      <w:r>
        <w:rPr>
          <w:rFonts w:hint="eastAsia"/>
          <w:lang w:eastAsia="zh-CN"/>
        </w:rPr>
        <w:t>3</w:t>
      </w:r>
      <w:r>
        <w:rPr>
          <w:lang w:eastAsia="zh-CN"/>
        </w:rPr>
        <w:t>分</w:t>
      </w:r>
    </w:p>
    <w:p w14:paraId="31AC3477">
      <w:pPr>
        <w:bidi w:val="0"/>
        <w:rPr>
          <w:rFonts w:hint="eastAsia"/>
          <w:lang w:eastAsia="zh-CN"/>
        </w:rPr>
      </w:pPr>
      <w:r>
        <w:rPr>
          <w:rFonts w:hint="eastAsia"/>
          <w:lang w:eastAsia="zh-CN"/>
        </w:rPr>
        <w:t>泉州市洛江区总工会2024年度通过开展各类型的职工培训活动，师徒结对活动，有众多职工积极参与培训累计有职工</w:t>
      </w:r>
      <w:r>
        <w:rPr>
          <w:lang w:eastAsia="zh-CN"/>
        </w:rPr>
        <w:t>255</w:t>
      </w:r>
      <w:r>
        <w:rPr>
          <w:rFonts w:hint="eastAsia"/>
          <w:lang w:eastAsia="zh-CN"/>
        </w:rPr>
        <w:t>名晋升技能</w:t>
      </w:r>
      <w:r>
        <w:rPr>
          <w:lang w:eastAsia="zh-CN"/>
        </w:rPr>
        <w:t>。根据评分标准，此项得</w:t>
      </w:r>
      <w:r>
        <w:rPr>
          <w:rFonts w:hint="eastAsia"/>
          <w:lang w:eastAsia="zh-CN"/>
        </w:rPr>
        <w:t>3</w:t>
      </w:r>
      <w:r>
        <w:rPr>
          <w:lang w:eastAsia="zh-CN"/>
        </w:rPr>
        <w:t>分。</w:t>
      </w:r>
    </w:p>
    <w:p w14:paraId="78E80505">
      <w:pPr>
        <w:bidi w:val="0"/>
        <w:rPr>
          <w:rFonts w:hint="eastAsia"/>
          <w:lang w:eastAsia="zh-CN"/>
        </w:rPr>
      </w:pPr>
      <w:r>
        <w:rPr>
          <w:lang w:eastAsia="zh-CN"/>
        </w:rPr>
        <w:t>（4）</w:t>
      </w:r>
      <w:r>
        <w:rPr>
          <w:rFonts w:hint="eastAsia"/>
          <w:lang w:eastAsia="zh-CN"/>
        </w:rPr>
        <w:t>新增工会会员人数（3分）</w:t>
      </w:r>
      <w:r>
        <w:rPr>
          <w:lang w:eastAsia="zh-CN"/>
        </w:rPr>
        <w:t>：得分</w:t>
      </w:r>
      <w:r>
        <w:rPr>
          <w:rFonts w:hint="eastAsia"/>
          <w:lang w:eastAsia="zh-CN"/>
        </w:rPr>
        <w:t>3</w:t>
      </w:r>
      <w:r>
        <w:rPr>
          <w:lang w:eastAsia="zh-CN"/>
        </w:rPr>
        <w:t>分</w:t>
      </w:r>
    </w:p>
    <w:p w14:paraId="122B6C2A">
      <w:pPr>
        <w:bidi w:val="0"/>
        <w:rPr>
          <w:rFonts w:hint="eastAsia"/>
          <w:lang w:eastAsia="zh-CN"/>
        </w:rPr>
      </w:pPr>
      <w:r>
        <w:rPr>
          <w:rFonts w:hint="eastAsia"/>
          <w:lang w:eastAsia="zh-CN"/>
        </w:rPr>
        <w:t>泉州市洛江区总工会2024年度新建基层工会</w:t>
      </w:r>
      <w:r>
        <w:rPr>
          <w:lang w:eastAsia="zh-CN"/>
        </w:rPr>
        <w:t>184</w:t>
      </w:r>
      <w:r>
        <w:rPr>
          <w:rFonts w:hint="eastAsia"/>
          <w:lang w:eastAsia="zh-CN"/>
        </w:rPr>
        <w:t>家，新增工会会员</w:t>
      </w:r>
      <w:r>
        <w:rPr>
          <w:lang w:eastAsia="zh-CN"/>
        </w:rPr>
        <w:t>5565</w:t>
      </w:r>
      <w:r>
        <w:rPr>
          <w:rFonts w:hint="eastAsia"/>
          <w:lang w:eastAsia="zh-CN"/>
        </w:rPr>
        <w:t>名，其中</w:t>
      </w:r>
      <w:r>
        <w:rPr>
          <w:lang w:eastAsia="zh-CN"/>
        </w:rPr>
        <w:t>25</w:t>
      </w:r>
      <w:r>
        <w:rPr>
          <w:rFonts w:hint="eastAsia"/>
          <w:lang w:eastAsia="zh-CN"/>
        </w:rPr>
        <w:t>人以上规上企业建会</w:t>
      </w:r>
      <w:r>
        <w:rPr>
          <w:lang w:eastAsia="zh-CN"/>
        </w:rPr>
        <w:t>50</w:t>
      </w:r>
      <w:r>
        <w:rPr>
          <w:rFonts w:hint="eastAsia"/>
          <w:lang w:eastAsia="zh-CN"/>
        </w:rPr>
        <w:t>家，新增工会会员</w:t>
      </w:r>
      <w:r>
        <w:rPr>
          <w:lang w:eastAsia="zh-CN"/>
        </w:rPr>
        <w:t>4217</w:t>
      </w:r>
      <w:r>
        <w:rPr>
          <w:rFonts w:hint="eastAsia"/>
          <w:lang w:eastAsia="zh-CN"/>
        </w:rPr>
        <w:t>名</w:t>
      </w:r>
      <w:r>
        <w:rPr>
          <w:lang w:eastAsia="zh-CN"/>
        </w:rPr>
        <w:t>。根据评分标准，此项得</w:t>
      </w:r>
      <w:r>
        <w:rPr>
          <w:rFonts w:hint="eastAsia"/>
          <w:lang w:eastAsia="zh-CN"/>
        </w:rPr>
        <w:t>3</w:t>
      </w:r>
      <w:r>
        <w:rPr>
          <w:lang w:eastAsia="zh-CN"/>
        </w:rPr>
        <w:t>分。</w:t>
      </w:r>
    </w:p>
    <w:p w14:paraId="554548BA">
      <w:pPr>
        <w:bidi w:val="0"/>
        <w:rPr>
          <w:rFonts w:hint="eastAsia"/>
          <w:lang w:eastAsia="zh-CN"/>
        </w:rPr>
      </w:pPr>
      <w:r>
        <w:rPr>
          <w:lang w:eastAsia="zh-CN"/>
        </w:rPr>
        <w:t>（5）</w:t>
      </w:r>
      <w:r>
        <w:rPr>
          <w:rFonts w:hint="eastAsia"/>
          <w:lang w:eastAsia="zh-CN"/>
        </w:rPr>
        <w:t>开展职工子女暑托班次数（3分）</w:t>
      </w:r>
      <w:r>
        <w:rPr>
          <w:lang w:eastAsia="zh-CN"/>
        </w:rPr>
        <w:t>：得</w:t>
      </w:r>
      <w:r>
        <w:rPr>
          <w:rFonts w:hint="eastAsia"/>
          <w:lang w:eastAsia="zh-CN"/>
        </w:rPr>
        <w:t>3</w:t>
      </w:r>
      <w:r>
        <w:rPr>
          <w:lang w:eastAsia="zh-CN"/>
        </w:rPr>
        <w:t>分</w:t>
      </w:r>
    </w:p>
    <w:p w14:paraId="65E28EF6">
      <w:pPr>
        <w:bidi w:val="0"/>
        <w:rPr>
          <w:lang w:eastAsia="zh-CN"/>
        </w:rPr>
      </w:pPr>
      <w:r>
        <w:rPr>
          <w:rFonts w:hint="eastAsia"/>
          <w:lang w:eastAsia="zh-CN"/>
        </w:rPr>
        <w:t>泉州市洛江区总工会截至2024年度举办职工子女暑托班</w:t>
      </w:r>
      <w:r>
        <w:rPr>
          <w:lang w:eastAsia="zh-CN"/>
        </w:rPr>
        <w:t>16</w:t>
      </w:r>
      <w:r>
        <w:rPr>
          <w:rFonts w:hint="eastAsia"/>
          <w:lang w:eastAsia="zh-CN"/>
        </w:rPr>
        <w:t>个，惠及职工子女近</w:t>
      </w:r>
      <w:r>
        <w:rPr>
          <w:lang w:eastAsia="zh-CN"/>
        </w:rPr>
        <w:t>450</w:t>
      </w:r>
      <w:r>
        <w:rPr>
          <w:rFonts w:hint="eastAsia"/>
          <w:lang w:eastAsia="zh-CN"/>
        </w:rPr>
        <w:t>人。为双职工家庭减轻负担。</w:t>
      </w:r>
      <w:r>
        <w:rPr>
          <w:lang w:eastAsia="zh-CN"/>
        </w:rPr>
        <w:t>根据评分标准，此项得</w:t>
      </w:r>
      <w:r>
        <w:rPr>
          <w:rFonts w:hint="eastAsia"/>
          <w:lang w:eastAsia="zh-CN"/>
        </w:rPr>
        <w:t>3</w:t>
      </w:r>
      <w:r>
        <w:rPr>
          <w:lang w:eastAsia="zh-CN"/>
        </w:rPr>
        <w:t>分。</w:t>
      </w:r>
    </w:p>
    <w:p w14:paraId="209BA4F3">
      <w:pPr>
        <w:bidi w:val="0"/>
        <w:rPr>
          <w:rFonts w:hint="eastAsia"/>
          <w:lang w:eastAsia="zh-CN"/>
        </w:rPr>
      </w:pPr>
      <w:r>
        <w:rPr>
          <w:lang w:eastAsia="zh-CN"/>
        </w:rPr>
        <w:t>（</w:t>
      </w:r>
      <w:r>
        <w:rPr>
          <w:rFonts w:hint="eastAsia"/>
          <w:lang w:eastAsia="zh-CN"/>
        </w:rPr>
        <w:t>6</w:t>
      </w:r>
      <w:r>
        <w:rPr>
          <w:lang w:eastAsia="zh-CN"/>
        </w:rPr>
        <w:t>）</w:t>
      </w:r>
      <w:r>
        <w:rPr>
          <w:rFonts w:hint="eastAsia"/>
          <w:lang w:eastAsia="zh-CN"/>
        </w:rPr>
        <w:t>暖“新”驿站的建设数量（</w:t>
      </w:r>
      <w:r>
        <w:rPr>
          <w:lang w:eastAsia="zh-CN"/>
        </w:rPr>
        <w:t>3</w:t>
      </w:r>
      <w:r>
        <w:rPr>
          <w:rFonts w:hint="eastAsia"/>
          <w:lang w:eastAsia="zh-CN"/>
        </w:rPr>
        <w:t>分）</w:t>
      </w:r>
      <w:r>
        <w:rPr>
          <w:lang w:eastAsia="zh-CN"/>
        </w:rPr>
        <w:t>：得</w:t>
      </w:r>
      <w:r>
        <w:rPr>
          <w:rFonts w:hint="eastAsia"/>
          <w:lang w:eastAsia="zh-CN"/>
        </w:rPr>
        <w:t>3</w:t>
      </w:r>
      <w:r>
        <w:rPr>
          <w:lang w:eastAsia="zh-CN"/>
        </w:rPr>
        <w:t>分</w:t>
      </w:r>
    </w:p>
    <w:p w14:paraId="352F82C5">
      <w:pPr>
        <w:bidi w:val="0"/>
        <w:rPr>
          <w:lang w:eastAsia="zh-CN"/>
        </w:rPr>
      </w:pPr>
      <w:r>
        <w:rPr>
          <w:rFonts w:hint="eastAsia"/>
          <w:lang w:eastAsia="zh-CN"/>
        </w:rPr>
        <w:t>泉州市洛江区总工会截至2024年度建设暖“新”驿站</w:t>
      </w:r>
      <w:r>
        <w:rPr>
          <w:lang w:eastAsia="zh-CN"/>
        </w:rPr>
        <w:t>4</w:t>
      </w:r>
      <w:r>
        <w:rPr>
          <w:rFonts w:hint="eastAsia"/>
          <w:lang w:eastAsia="zh-CN"/>
        </w:rPr>
        <w:t>个，完成市委、市政府为民办实事项目。</w:t>
      </w:r>
      <w:r>
        <w:rPr>
          <w:lang w:eastAsia="zh-CN"/>
        </w:rPr>
        <w:t>根据评分标准，此项得</w:t>
      </w:r>
      <w:r>
        <w:rPr>
          <w:rFonts w:hint="eastAsia"/>
          <w:lang w:eastAsia="zh-CN"/>
        </w:rPr>
        <w:t>3</w:t>
      </w:r>
      <w:r>
        <w:rPr>
          <w:lang w:eastAsia="zh-CN"/>
        </w:rPr>
        <w:t>分。</w:t>
      </w:r>
    </w:p>
    <w:p w14:paraId="32BD3CE5">
      <w:pPr>
        <w:bidi w:val="0"/>
        <w:rPr>
          <w:rFonts w:hint="eastAsia"/>
          <w:lang w:eastAsia="zh-CN"/>
        </w:rPr>
      </w:pPr>
      <w:r>
        <w:rPr>
          <w:lang w:eastAsia="zh-CN"/>
        </w:rPr>
        <w:t>（</w:t>
      </w:r>
      <w:r>
        <w:rPr>
          <w:rFonts w:hint="eastAsia"/>
          <w:lang w:eastAsia="zh-CN"/>
        </w:rPr>
        <w:t>7</w:t>
      </w:r>
      <w:r>
        <w:rPr>
          <w:lang w:eastAsia="zh-CN"/>
        </w:rPr>
        <w:t>）</w:t>
      </w:r>
      <w:r>
        <w:rPr>
          <w:rFonts w:hint="eastAsia"/>
          <w:lang w:eastAsia="zh-CN"/>
        </w:rPr>
        <w:t>新建劳动驿站妈妈小屋数量（3分）</w:t>
      </w:r>
      <w:r>
        <w:rPr>
          <w:lang w:eastAsia="zh-CN"/>
        </w:rPr>
        <w:t>：得分</w:t>
      </w:r>
      <w:r>
        <w:rPr>
          <w:rFonts w:hint="eastAsia"/>
          <w:lang w:eastAsia="zh-CN"/>
        </w:rPr>
        <w:t>3</w:t>
      </w:r>
      <w:r>
        <w:rPr>
          <w:lang w:eastAsia="zh-CN"/>
        </w:rPr>
        <w:t>分</w:t>
      </w:r>
    </w:p>
    <w:p w14:paraId="3CD30F70">
      <w:pPr>
        <w:bidi w:val="0"/>
        <w:rPr>
          <w:rFonts w:hint="eastAsia"/>
          <w:lang w:eastAsia="zh-CN"/>
        </w:rPr>
      </w:pPr>
      <w:r>
        <w:rPr>
          <w:rFonts w:hint="eastAsia"/>
          <w:lang w:eastAsia="zh-CN"/>
        </w:rPr>
        <w:t>泉州市洛江区总工会2024年度新建户外劳动者驿站</w:t>
      </w:r>
      <w:r>
        <w:rPr>
          <w:lang w:eastAsia="zh-CN"/>
        </w:rPr>
        <w:t>2</w:t>
      </w:r>
      <w:r>
        <w:rPr>
          <w:rFonts w:hint="eastAsia"/>
          <w:lang w:eastAsia="zh-CN"/>
        </w:rPr>
        <w:t>个，落实省委、省政府为民办实事项目；妈妈小屋</w:t>
      </w:r>
      <w:r>
        <w:rPr>
          <w:lang w:eastAsia="zh-CN"/>
        </w:rPr>
        <w:t>2</w:t>
      </w:r>
      <w:r>
        <w:rPr>
          <w:rFonts w:hint="eastAsia"/>
          <w:lang w:eastAsia="zh-CN"/>
        </w:rPr>
        <w:t>家、市级职工书屋</w:t>
      </w:r>
      <w:r>
        <w:rPr>
          <w:lang w:eastAsia="zh-CN"/>
        </w:rPr>
        <w:t>1</w:t>
      </w:r>
      <w:r>
        <w:rPr>
          <w:rFonts w:hint="eastAsia"/>
          <w:lang w:eastAsia="zh-CN"/>
        </w:rPr>
        <w:t>个，累计新建各类职工驿站超过5个</w:t>
      </w:r>
      <w:r>
        <w:rPr>
          <w:lang w:eastAsia="zh-CN"/>
        </w:rPr>
        <w:t>。根据评分标准，此项得</w:t>
      </w:r>
      <w:r>
        <w:rPr>
          <w:rFonts w:hint="eastAsia"/>
          <w:lang w:eastAsia="zh-CN"/>
        </w:rPr>
        <w:t>3</w:t>
      </w:r>
      <w:r>
        <w:rPr>
          <w:lang w:eastAsia="zh-CN"/>
        </w:rPr>
        <w:t>分。</w:t>
      </w:r>
    </w:p>
    <w:p w14:paraId="01C74058">
      <w:pPr>
        <w:pStyle w:val="5"/>
        <w:bidi w:val="0"/>
        <w:rPr>
          <w:rFonts w:hint="eastAsia"/>
          <w:lang w:eastAsia="zh-CN"/>
        </w:rPr>
      </w:pPr>
      <w:bookmarkStart w:id="216" w:name="_Toc20043"/>
      <w:bookmarkStart w:id="217" w:name="_Toc181558029"/>
      <w:bookmarkStart w:id="218" w:name="_Toc5764"/>
      <w:r>
        <w:rPr>
          <w:rFonts w:hint="eastAsia"/>
          <w:lang w:eastAsia="zh-CN"/>
        </w:rPr>
        <w:t>2.</w:t>
      </w:r>
      <w:r>
        <w:rPr>
          <w:lang w:eastAsia="zh-CN"/>
        </w:rPr>
        <w:t>产出质量（总分</w:t>
      </w:r>
      <w:r>
        <w:rPr>
          <w:rFonts w:hint="eastAsia"/>
          <w:lang w:eastAsia="zh-CN"/>
        </w:rPr>
        <w:t>12</w:t>
      </w:r>
      <w:r>
        <w:rPr>
          <w:lang w:eastAsia="zh-CN"/>
        </w:rPr>
        <w:t>分，得分</w:t>
      </w:r>
      <w:r>
        <w:rPr>
          <w:rFonts w:hint="eastAsia"/>
          <w:lang w:eastAsia="zh-CN"/>
        </w:rPr>
        <w:t>8.5</w:t>
      </w:r>
      <w:r>
        <w:rPr>
          <w:lang w:eastAsia="zh-CN"/>
        </w:rPr>
        <w:t>分）</w:t>
      </w:r>
      <w:bookmarkEnd w:id="216"/>
      <w:bookmarkEnd w:id="217"/>
      <w:bookmarkEnd w:id="218"/>
    </w:p>
    <w:p w14:paraId="3C3B030B">
      <w:pPr>
        <w:bidi w:val="0"/>
        <w:rPr>
          <w:rFonts w:hint="eastAsia"/>
          <w:lang w:eastAsia="zh-CN"/>
        </w:rPr>
      </w:pPr>
      <w:r>
        <w:rPr>
          <w:lang w:eastAsia="zh-CN"/>
        </w:rPr>
        <w:t>（1）</w:t>
      </w:r>
      <w:r>
        <w:rPr>
          <w:rFonts w:hint="eastAsia"/>
          <w:lang w:eastAsia="zh-CN"/>
        </w:rPr>
        <w:t>公众号推广阅读力度情况（</w:t>
      </w:r>
      <w:r>
        <w:rPr>
          <w:lang w:eastAsia="zh-CN"/>
        </w:rPr>
        <w:t>3</w:t>
      </w:r>
      <w:r>
        <w:rPr>
          <w:rFonts w:hint="eastAsia"/>
          <w:lang w:eastAsia="zh-CN"/>
        </w:rPr>
        <w:t>分）</w:t>
      </w:r>
      <w:r>
        <w:rPr>
          <w:lang w:eastAsia="zh-CN"/>
        </w:rPr>
        <w:t>：得分</w:t>
      </w:r>
      <w:r>
        <w:rPr>
          <w:rFonts w:hint="eastAsia"/>
          <w:lang w:eastAsia="zh-CN"/>
        </w:rPr>
        <w:t>3</w:t>
      </w:r>
      <w:r>
        <w:rPr>
          <w:lang w:eastAsia="zh-CN"/>
        </w:rPr>
        <w:t>分</w:t>
      </w:r>
    </w:p>
    <w:p w14:paraId="60F45F95">
      <w:pPr>
        <w:bidi w:val="0"/>
        <w:rPr>
          <w:rFonts w:hint="eastAsia"/>
          <w:lang w:eastAsia="zh-CN"/>
        </w:rPr>
      </w:pPr>
      <w:r>
        <w:rPr>
          <w:rFonts w:hint="eastAsia"/>
          <w:lang w:eastAsia="zh-CN"/>
        </w:rPr>
        <w:t>泉州市洛江区总工会2024年度通过加大微信公众号的宣传力度，累计各渠道微信公众号阅读总量达</w:t>
      </w:r>
      <w:r>
        <w:rPr>
          <w:lang w:eastAsia="zh-CN"/>
        </w:rPr>
        <w:t>3</w:t>
      </w:r>
      <w:r>
        <w:rPr>
          <w:rFonts w:hint="eastAsia"/>
          <w:lang w:eastAsia="zh-CN"/>
        </w:rPr>
        <w:t>万多人次。依托微信公众号开展线上有奖知识竞答活动，全区参与人数突破</w:t>
      </w:r>
      <w:r>
        <w:rPr>
          <w:lang w:eastAsia="zh-CN"/>
        </w:rPr>
        <w:t>1300</w:t>
      </w:r>
      <w:r>
        <w:rPr>
          <w:rFonts w:hint="eastAsia"/>
          <w:lang w:eastAsia="zh-CN"/>
        </w:rPr>
        <w:t>人次</w:t>
      </w:r>
      <w:r>
        <w:rPr>
          <w:lang w:eastAsia="zh-CN"/>
        </w:rPr>
        <w:t>。根据评分标准，此项得</w:t>
      </w:r>
      <w:r>
        <w:rPr>
          <w:rFonts w:hint="eastAsia"/>
          <w:lang w:eastAsia="zh-CN"/>
        </w:rPr>
        <w:t>3</w:t>
      </w:r>
      <w:r>
        <w:rPr>
          <w:lang w:eastAsia="zh-CN"/>
        </w:rPr>
        <w:t>分。</w:t>
      </w:r>
    </w:p>
    <w:p w14:paraId="1B2B3EDF">
      <w:pPr>
        <w:bidi w:val="0"/>
        <w:rPr>
          <w:rFonts w:hint="eastAsia"/>
          <w:lang w:eastAsia="zh-CN"/>
        </w:rPr>
      </w:pPr>
      <w:r>
        <w:rPr>
          <w:lang w:eastAsia="zh-CN"/>
        </w:rPr>
        <w:t>（</w:t>
      </w:r>
      <w:r>
        <w:rPr>
          <w:rFonts w:hint="eastAsia"/>
          <w:lang w:eastAsia="zh-CN"/>
        </w:rPr>
        <w:t>2</w:t>
      </w:r>
      <w:r>
        <w:rPr>
          <w:lang w:eastAsia="zh-CN"/>
        </w:rPr>
        <w:t>）</w:t>
      </w:r>
      <w:r>
        <w:rPr>
          <w:rFonts w:hint="eastAsia"/>
          <w:lang w:eastAsia="zh-CN"/>
        </w:rPr>
        <w:t>内业资料归档情况（</w:t>
      </w:r>
      <w:r>
        <w:rPr>
          <w:lang w:eastAsia="zh-CN"/>
        </w:rPr>
        <w:t>3</w:t>
      </w:r>
      <w:r>
        <w:rPr>
          <w:rFonts w:hint="eastAsia"/>
          <w:lang w:eastAsia="zh-CN"/>
        </w:rPr>
        <w:t>分）</w:t>
      </w:r>
      <w:r>
        <w:rPr>
          <w:lang w:eastAsia="zh-CN"/>
        </w:rPr>
        <w:t>：得分</w:t>
      </w:r>
      <w:r>
        <w:rPr>
          <w:rFonts w:hint="eastAsia"/>
          <w:lang w:eastAsia="zh-CN"/>
        </w:rPr>
        <w:t>1.5</w:t>
      </w:r>
      <w:r>
        <w:rPr>
          <w:lang w:eastAsia="zh-CN"/>
        </w:rPr>
        <w:t>分</w:t>
      </w:r>
    </w:p>
    <w:p w14:paraId="6930B317">
      <w:pPr>
        <w:bidi w:val="0"/>
        <w:rPr>
          <w:rFonts w:hint="eastAsia"/>
          <w:lang w:eastAsia="zh-CN"/>
        </w:rPr>
      </w:pPr>
      <w:r>
        <w:rPr>
          <w:rFonts w:hint="eastAsia"/>
          <w:lang w:eastAsia="zh-CN"/>
        </w:rPr>
        <w:t>泉州市洛江区总工会在2024年度在内业资料的归档方面存在不足。在执行项目结束后未对必要的内业资料进行归档整理，形成档案清册。例如：对于职工文化活动中心大楼的安保服务、除草服务、保洁服务项目等相关项目资料，在项目完结时仅保存在业务人员手中，并未将相关项目资料装订成册</w:t>
      </w:r>
      <w:r>
        <w:rPr>
          <w:lang w:eastAsia="zh-CN"/>
        </w:rPr>
        <w:t>。根据评分标准</w:t>
      </w:r>
      <w:r>
        <w:rPr>
          <w:rFonts w:hint="eastAsia"/>
          <w:lang w:eastAsia="zh-CN"/>
        </w:rPr>
        <w:t>，此项</w:t>
      </w:r>
      <w:r>
        <w:rPr>
          <w:lang w:eastAsia="zh-CN"/>
        </w:rPr>
        <w:t>得</w:t>
      </w:r>
      <w:r>
        <w:rPr>
          <w:rFonts w:hint="eastAsia"/>
          <w:lang w:eastAsia="zh-CN"/>
        </w:rPr>
        <w:t>1.5</w:t>
      </w:r>
      <w:r>
        <w:rPr>
          <w:lang w:eastAsia="zh-CN"/>
        </w:rPr>
        <w:t>分</w:t>
      </w:r>
      <w:r>
        <w:rPr>
          <w:rFonts w:hint="eastAsia"/>
          <w:lang w:eastAsia="zh-CN"/>
        </w:rPr>
        <w:t>，扣1.5分</w:t>
      </w:r>
      <w:r>
        <w:rPr>
          <w:lang w:eastAsia="zh-CN"/>
        </w:rPr>
        <w:t>。</w:t>
      </w:r>
    </w:p>
    <w:p w14:paraId="252386C0">
      <w:pPr>
        <w:bidi w:val="0"/>
        <w:rPr>
          <w:rFonts w:hint="eastAsia"/>
          <w:lang w:eastAsia="zh-CN"/>
        </w:rPr>
      </w:pPr>
      <w:r>
        <w:rPr>
          <w:lang w:eastAsia="zh-CN"/>
        </w:rPr>
        <w:t>（</w:t>
      </w:r>
      <w:r>
        <w:rPr>
          <w:rFonts w:hint="eastAsia"/>
          <w:lang w:eastAsia="zh-CN"/>
        </w:rPr>
        <w:t>3</w:t>
      </w:r>
      <w:r>
        <w:rPr>
          <w:lang w:eastAsia="zh-CN"/>
        </w:rPr>
        <w:t>）</w:t>
      </w:r>
      <w:r>
        <w:rPr>
          <w:rFonts w:hint="eastAsia"/>
          <w:lang w:eastAsia="zh-CN"/>
        </w:rPr>
        <w:t>对第三方服务单位监督力度情况（3分）</w:t>
      </w:r>
      <w:r>
        <w:rPr>
          <w:lang w:eastAsia="zh-CN"/>
        </w:rPr>
        <w:t>：得分</w:t>
      </w:r>
      <w:r>
        <w:rPr>
          <w:rFonts w:hint="eastAsia"/>
          <w:lang w:eastAsia="zh-CN"/>
        </w:rPr>
        <w:t>1</w:t>
      </w:r>
      <w:r>
        <w:rPr>
          <w:lang w:eastAsia="zh-CN"/>
        </w:rPr>
        <w:t>分</w:t>
      </w:r>
    </w:p>
    <w:p w14:paraId="26713A9A">
      <w:pPr>
        <w:bidi w:val="0"/>
        <w:rPr>
          <w:rFonts w:hint="eastAsia"/>
          <w:lang w:eastAsia="zh-CN"/>
        </w:rPr>
      </w:pPr>
      <w:r>
        <w:rPr>
          <w:rFonts w:hint="eastAsia"/>
          <w:lang w:eastAsia="zh-CN"/>
        </w:rPr>
        <w:t>泉州市洛江区总工会在2024年度在对第三方单位的监督方面存在不足。例如对于职工活动大楼的安保服务，总工会未定期对安保公司的服务进行相应的绩效考评。对于有交付期限的合同，存在延期交付的情况，洛江区总工会对第三方服务单位的监督力度需要加强</w:t>
      </w:r>
      <w:r>
        <w:rPr>
          <w:lang w:eastAsia="zh-CN"/>
        </w:rPr>
        <w:t>。根据评分标准</w:t>
      </w:r>
      <w:r>
        <w:rPr>
          <w:rFonts w:hint="eastAsia"/>
          <w:lang w:eastAsia="zh-CN"/>
        </w:rPr>
        <w:t>，</w:t>
      </w:r>
      <w:r>
        <w:rPr>
          <w:lang w:eastAsia="zh-CN"/>
        </w:rPr>
        <w:t>此项得</w:t>
      </w:r>
      <w:r>
        <w:rPr>
          <w:rFonts w:hint="eastAsia"/>
          <w:lang w:eastAsia="zh-CN"/>
        </w:rPr>
        <w:t>1</w:t>
      </w:r>
      <w:r>
        <w:rPr>
          <w:lang w:eastAsia="zh-CN"/>
        </w:rPr>
        <w:t>分</w:t>
      </w:r>
      <w:r>
        <w:rPr>
          <w:rFonts w:hint="eastAsia"/>
          <w:lang w:eastAsia="zh-CN"/>
        </w:rPr>
        <w:t>，扣2分</w:t>
      </w:r>
      <w:r>
        <w:rPr>
          <w:lang w:eastAsia="zh-CN"/>
        </w:rPr>
        <w:t>。</w:t>
      </w:r>
    </w:p>
    <w:p w14:paraId="303A92AD">
      <w:pPr>
        <w:bidi w:val="0"/>
        <w:rPr>
          <w:rFonts w:hint="eastAsia"/>
          <w:lang w:eastAsia="zh-CN"/>
        </w:rPr>
      </w:pPr>
      <w:r>
        <w:rPr>
          <w:lang w:eastAsia="zh-CN"/>
        </w:rPr>
        <w:t>（</w:t>
      </w:r>
      <w:r>
        <w:rPr>
          <w:rFonts w:hint="eastAsia"/>
          <w:lang w:eastAsia="zh-CN"/>
        </w:rPr>
        <w:t>4</w:t>
      </w:r>
      <w:r>
        <w:rPr>
          <w:lang w:eastAsia="zh-CN"/>
        </w:rPr>
        <w:t>）2024</w:t>
      </w:r>
      <w:r>
        <w:rPr>
          <w:rFonts w:hint="eastAsia"/>
          <w:lang w:eastAsia="zh-CN"/>
        </w:rPr>
        <w:t>年度单位绩效考评结果（</w:t>
      </w:r>
      <w:r>
        <w:rPr>
          <w:lang w:eastAsia="zh-CN"/>
        </w:rPr>
        <w:t>3</w:t>
      </w:r>
      <w:r>
        <w:rPr>
          <w:rFonts w:hint="eastAsia"/>
          <w:lang w:eastAsia="zh-CN"/>
        </w:rPr>
        <w:t>分）</w:t>
      </w:r>
      <w:r>
        <w:rPr>
          <w:lang w:eastAsia="zh-CN"/>
        </w:rPr>
        <w:t>：得分</w:t>
      </w:r>
      <w:r>
        <w:rPr>
          <w:rFonts w:hint="eastAsia"/>
          <w:lang w:eastAsia="zh-CN"/>
        </w:rPr>
        <w:t>3</w:t>
      </w:r>
      <w:r>
        <w:rPr>
          <w:lang w:eastAsia="zh-CN"/>
        </w:rPr>
        <w:t>分</w:t>
      </w:r>
    </w:p>
    <w:p w14:paraId="6FB77F6A">
      <w:pPr>
        <w:bidi w:val="0"/>
        <w:rPr>
          <w:rFonts w:hint="eastAsia"/>
          <w:lang w:eastAsia="zh-CN"/>
        </w:rPr>
      </w:pPr>
      <w:r>
        <w:rPr>
          <w:rFonts w:hint="eastAsia"/>
          <w:lang w:eastAsia="zh-CN"/>
        </w:rPr>
        <w:t>洛江区机关效能建设领导小组关于</w:t>
      </w:r>
      <w:r>
        <w:rPr>
          <w:lang w:eastAsia="zh-CN"/>
        </w:rPr>
        <w:t>2024</w:t>
      </w:r>
      <w:r>
        <w:rPr>
          <w:rFonts w:hint="eastAsia"/>
          <w:lang w:eastAsia="zh-CN"/>
        </w:rPr>
        <w:t>年度市直单位绩效考评情况的通报，泉州市洛江区总工会在2024年度绩效考评成绩为“优秀”。</w:t>
      </w:r>
      <w:r>
        <w:rPr>
          <w:lang w:eastAsia="zh-CN"/>
        </w:rPr>
        <w:t>根据评分标准</w:t>
      </w:r>
      <w:r>
        <w:rPr>
          <w:rFonts w:hint="eastAsia"/>
          <w:lang w:eastAsia="zh-CN"/>
        </w:rPr>
        <w:t>，</w:t>
      </w:r>
      <w:r>
        <w:rPr>
          <w:lang w:eastAsia="zh-CN"/>
        </w:rPr>
        <w:t>此项得</w:t>
      </w:r>
      <w:r>
        <w:rPr>
          <w:rFonts w:hint="eastAsia"/>
          <w:lang w:eastAsia="zh-CN"/>
        </w:rPr>
        <w:t>3</w:t>
      </w:r>
      <w:r>
        <w:rPr>
          <w:lang w:eastAsia="zh-CN"/>
        </w:rPr>
        <w:t>分。</w:t>
      </w:r>
    </w:p>
    <w:p w14:paraId="4712797F">
      <w:pPr>
        <w:pStyle w:val="4"/>
        <w:bidi w:val="0"/>
        <w:rPr>
          <w:rFonts w:hint="eastAsia"/>
          <w:lang w:eastAsia="zh-CN"/>
        </w:rPr>
      </w:pPr>
      <w:bookmarkStart w:id="219" w:name="_Toc6034"/>
      <w:bookmarkStart w:id="220" w:name="_Toc181558031"/>
      <w:bookmarkStart w:id="221" w:name="_Toc11633"/>
      <w:r>
        <w:rPr>
          <w:lang w:eastAsia="zh-CN"/>
        </w:rPr>
        <w:t>（四）效益（</w:t>
      </w:r>
      <w:r>
        <w:rPr>
          <w:rFonts w:hint="eastAsia"/>
          <w:lang w:eastAsia="zh-CN"/>
        </w:rPr>
        <w:t>总分28</w:t>
      </w:r>
      <w:r>
        <w:rPr>
          <w:lang w:eastAsia="zh-CN"/>
        </w:rPr>
        <w:t>分，得分</w:t>
      </w:r>
      <w:r>
        <w:rPr>
          <w:rFonts w:hint="eastAsia"/>
          <w:lang w:eastAsia="zh-CN"/>
        </w:rPr>
        <w:t>28</w:t>
      </w:r>
      <w:r>
        <w:rPr>
          <w:lang w:eastAsia="zh-CN"/>
        </w:rPr>
        <w:t>分）</w:t>
      </w:r>
      <w:bookmarkEnd w:id="219"/>
      <w:bookmarkEnd w:id="220"/>
      <w:bookmarkEnd w:id="221"/>
    </w:p>
    <w:p w14:paraId="50A4BF58">
      <w:pPr>
        <w:pStyle w:val="5"/>
        <w:bidi w:val="0"/>
        <w:rPr>
          <w:rFonts w:hint="eastAsia"/>
          <w:lang w:eastAsia="zh-CN"/>
        </w:rPr>
      </w:pPr>
      <w:bookmarkStart w:id="222" w:name="_Toc181558032"/>
      <w:bookmarkStart w:id="223" w:name="_Toc7670"/>
      <w:bookmarkStart w:id="224" w:name="_Toc21854"/>
      <w:r>
        <w:rPr>
          <w:rFonts w:hint="eastAsia"/>
          <w:lang w:eastAsia="zh-CN"/>
        </w:rPr>
        <w:t>1.</w:t>
      </w:r>
      <w:r>
        <w:rPr>
          <w:lang w:eastAsia="zh-CN"/>
        </w:rPr>
        <w:t>社会效益（总分</w:t>
      </w:r>
      <w:r>
        <w:rPr>
          <w:rFonts w:hint="eastAsia"/>
          <w:lang w:eastAsia="zh-CN"/>
        </w:rPr>
        <w:t>15</w:t>
      </w:r>
      <w:r>
        <w:rPr>
          <w:lang w:eastAsia="zh-CN"/>
        </w:rPr>
        <w:t>分，得分</w:t>
      </w:r>
      <w:r>
        <w:rPr>
          <w:rFonts w:hint="eastAsia"/>
          <w:lang w:eastAsia="zh-CN"/>
        </w:rPr>
        <w:t>15</w:t>
      </w:r>
      <w:r>
        <w:rPr>
          <w:lang w:eastAsia="zh-CN"/>
        </w:rPr>
        <w:t>分）</w:t>
      </w:r>
      <w:bookmarkEnd w:id="222"/>
      <w:bookmarkEnd w:id="223"/>
      <w:bookmarkEnd w:id="224"/>
    </w:p>
    <w:p w14:paraId="78B9A6A5">
      <w:pPr>
        <w:bidi w:val="0"/>
        <w:rPr>
          <w:rFonts w:hint="eastAsia"/>
          <w:lang w:eastAsia="zh-CN"/>
        </w:rPr>
      </w:pPr>
      <w:r>
        <w:rPr>
          <w:lang w:eastAsia="zh-CN"/>
        </w:rPr>
        <w:t>（1）</w:t>
      </w:r>
      <w:r>
        <w:rPr>
          <w:rFonts w:hint="eastAsia"/>
          <w:lang w:eastAsia="zh-CN"/>
        </w:rPr>
        <w:t>开展职工普法宣讲的次数（</w:t>
      </w:r>
      <w:r>
        <w:rPr>
          <w:lang w:eastAsia="zh-CN"/>
        </w:rPr>
        <w:t>3</w:t>
      </w:r>
      <w:r>
        <w:rPr>
          <w:rFonts w:hint="eastAsia"/>
          <w:lang w:eastAsia="zh-CN"/>
        </w:rPr>
        <w:t>分）</w:t>
      </w:r>
      <w:r>
        <w:rPr>
          <w:lang w:eastAsia="zh-CN"/>
        </w:rPr>
        <w:t>：得分</w:t>
      </w:r>
      <w:r>
        <w:rPr>
          <w:rFonts w:hint="eastAsia"/>
          <w:lang w:eastAsia="zh-CN"/>
        </w:rPr>
        <w:t>3</w:t>
      </w:r>
      <w:r>
        <w:rPr>
          <w:lang w:eastAsia="zh-CN"/>
        </w:rPr>
        <w:t>分</w:t>
      </w:r>
    </w:p>
    <w:p w14:paraId="06D29A9A">
      <w:pPr>
        <w:bidi w:val="0"/>
        <w:rPr>
          <w:rFonts w:hint="eastAsia"/>
          <w:lang w:eastAsia="zh-CN"/>
        </w:rPr>
      </w:pPr>
      <w:r>
        <w:rPr>
          <w:rFonts w:hint="eastAsia"/>
          <w:lang w:eastAsia="zh-CN"/>
        </w:rPr>
        <w:t>泉州市洛江区总工会在2024年度通过大力推进职工法治宣传教育，开展“尊法守法·携手筑梦”法律宣传进企业巡讲、女职工权益保护宣传活动</w:t>
      </w:r>
      <w:r>
        <w:rPr>
          <w:lang w:eastAsia="zh-CN"/>
        </w:rPr>
        <w:t>16</w:t>
      </w:r>
      <w:r>
        <w:rPr>
          <w:rFonts w:hint="eastAsia"/>
          <w:lang w:eastAsia="zh-CN"/>
        </w:rPr>
        <w:t>场，参与职工达</w:t>
      </w:r>
      <w:r>
        <w:rPr>
          <w:lang w:eastAsia="zh-CN"/>
        </w:rPr>
        <w:t>2000</w:t>
      </w:r>
      <w:r>
        <w:rPr>
          <w:rFonts w:hint="eastAsia"/>
          <w:lang w:eastAsia="zh-CN"/>
        </w:rPr>
        <w:t>多人</w:t>
      </w:r>
      <w:r>
        <w:rPr>
          <w:lang w:eastAsia="zh-CN"/>
        </w:rPr>
        <w:t>。根据评分标准，此项得分</w:t>
      </w:r>
      <w:r>
        <w:rPr>
          <w:rFonts w:hint="eastAsia"/>
          <w:lang w:eastAsia="zh-CN"/>
        </w:rPr>
        <w:t>3</w:t>
      </w:r>
      <w:r>
        <w:rPr>
          <w:lang w:eastAsia="zh-CN"/>
        </w:rPr>
        <w:t>分。</w:t>
      </w:r>
    </w:p>
    <w:p w14:paraId="2A2E84B2">
      <w:pPr>
        <w:bidi w:val="0"/>
        <w:rPr>
          <w:rFonts w:hint="eastAsia"/>
          <w:lang w:eastAsia="zh-CN"/>
        </w:rPr>
      </w:pPr>
      <w:r>
        <w:rPr>
          <w:lang w:eastAsia="zh-CN"/>
        </w:rPr>
        <w:t>（2）</w:t>
      </w:r>
      <w:r>
        <w:rPr>
          <w:rFonts w:hint="eastAsia"/>
          <w:lang w:eastAsia="zh-CN"/>
        </w:rPr>
        <w:t>开展劳模分享活动次数（</w:t>
      </w:r>
      <w:r>
        <w:rPr>
          <w:lang w:eastAsia="zh-CN"/>
        </w:rPr>
        <w:t>3</w:t>
      </w:r>
      <w:r>
        <w:rPr>
          <w:rFonts w:hint="eastAsia"/>
          <w:lang w:eastAsia="zh-CN"/>
        </w:rPr>
        <w:t>分）</w:t>
      </w:r>
      <w:r>
        <w:rPr>
          <w:lang w:eastAsia="zh-CN"/>
        </w:rPr>
        <w:t>：得分</w:t>
      </w:r>
      <w:r>
        <w:rPr>
          <w:rFonts w:hint="eastAsia"/>
          <w:lang w:eastAsia="zh-CN"/>
        </w:rPr>
        <w:t>3</w:t>
      </w:r>
      <w:r>
        <w:rPr>
          <w:lang w:eastAsia="zh-CN"/>
        </w:rPr>
        <w:t>分</w:t>
      </w:r>
    </w:p>
    <w:p w14:paraId="6865D858">
      <w:pPr>
        <w:bidi w:val="0"/>
        <w:rPr>
          <w:lang w:eastAsia="zh-CN"/>
        </w:rPr>
      </w:pPr>
      <w:r>
        <w:rPr>
          <w:rFonts w:hint="eastAsia"/>
          <w:lang w:eastAsia="zh-CN"/>
        </w:rPr>
        <w:t>泉州市洛江区总工会在2024年度通过开展劳模工匠宣讲团，一年来开展劳模工匠“六进”活动</w:t>
      </w:r>
      <w:r>
        <w:rPr>
          <w:lang w:eastAsia="zh-CN"/>
        </w:rPr>
        <w:t>10</w:t>
      </w:r>
      <w:r>
        <w:rPr>
          <w:rFonts w:hint="eastAsia"/>
          <w:lang w:eastAsia="zh-CN"/>
        </w:rPr>
        <w:t>余场次，参与职工</w:t>
      </w:r>
      <w:r>
        <w:rPr>
          <w:lang w:eastAsia="zh-CN"/>
        </w:rPr>
        <w:t>900</w:t>
      </w:r>
      <w:r>
        <w:rPr>
          <w:rFonts w:hint="eastAsia"/>
          <w:lang w:eastAsia="zh-CN"/>
        </w:rPr>
        <w:t>余人次</w:t>
      </w:r>
      <w:r>
        <w:rPr>
          <w:lang w:eastAsia="zh-CN"/>
        </w:rPr>
        <w:t>。根据评分标准，此项得分</w:t>
      </w:r>
      <w:r>
        <w:rPr>
          <w:rFonts w:hint="eastAsia"/>
          <w:lang w:eastAsia="zh-CN"/>
        </w:rPr>
        <w:t>3</w:t>
      </w:r>
      <w:r>
        <w:rPr>
          <w:lang w:eastAsia="zh-CN"/>
        </w:rPr>
        <w:t>分。</w:t>
      </w:r>
    </w:p>
    <w:p w14:paraId="1618AA0C">
      <w:pPr>
        <w:bidi w:val="0"/>
        <w:rPr>
          <w:rFonts w:hint="eastAsia"/>
          <w:lang w:eastAsia="zh-CN"/>
        </w:rPr>
      </w:pPr>
      <w:r>
        <w:rPr>
          <w:lang w:eastAsia="zh-CN"/>
        </w:rPr>
        <w:t>（</w:t>
      </w:r>
      <w:r>
        <w:rPr>
          <w:rFonts w:hint="eastAsia"/>
          <w:lang w:eastAsia="zh-CN"/>
        </w:rPr>
        <w:t>3</w:t>
      </w:r>
      <w:r>
        <w:rPr>
          <w:lang w:eastAsia="zh-CN"/>
        </w:rPr>
        <w:t>）</w:t>
      </w:r>
      <w:r>
        <w:rPr>
          <w:rFonts w:hint="eastAsia"/>
          <w:lang w:eastAsia="zh-CN"/>
        </w:rPr>
        <w:t>参与职工公益课堂的职工数量（</w:t>
      </w:r>
      <w:r>
        <w:rPr>
          <w:lang w:eastAsia="zh-CN"/>
        </w:rPr>
        <w:t>3</w:t>
      </w:r>
      <w:r>
        <w:rPr>
          <w:rFonts w:hint="eastAsia"/>
          <w:lang w:eastAsia="zh-CN"/>
        </w:rPr>
        <w:t>分）</w:t>
      </w:r>
      <w:r>
        <w:rPr>
          <w:lang w:eastAsia="zh-CN"/>
        </w:rPr>
        <w:t>：得分</w:t>
      </w:r>
      <w:r>
        <w:rPr>
          <w:rFonts w:hint="eastAsia"/>
          <w:lang w:eastAsia="zh-CN"/>
        </w:rPr>
        <w:t>3</w:t>
      </w:r>
      <w:r>
        <w:rPr>
          <w:lang w:eastAsia="zh-CN"/>
        </w:rPr>
        <w:t>分</w:t>
      </w:r>
    </w:p>
    <w:p w14:paraId="1123D42D">
      <w:pPr>
        <w:bidi w:val="0"/>
        <w:rPr>
          <w:lang w:eastAsia="zh-CN"/>
        </w:rPr>
      </w:pPr>
      <w:r>
        <w:rPr>
          <w:rFonts w:hint="eastAsia"/>
          <w:lang w:eastAsia="zh-CN"/>
        </w:rPr>
        <w:t>泉州市洛江区总工会在2024年度通过开展职工公益课堂，全年累计举办职工“艺起学”公益课堂</w:t>
      </w:r>
      <w:r>
        <w:rPr>
          <w:lang w:eastAsia="zh-CN"/>
        </w:rPr>
        <w:t>2</w:t>
      </w:r>
      <w:r>
        <w:rPr>
          <w:rFonts w:hint="eastAsia"/>
          <w:lang w:eastAsia="zh-CN"/>
        </w:rPr>
        <w:t>期，吸引</w:t>
      </w:r>
      <w:r>
        <w:rPr>
          <w:lang w:eastAsia="zh-CN"/>
        </w:rPr>
        <w:t>200</w:t>
      </w:r>
      <w:r>
        <w:rPr>
          <w:rFonts w:hint="eastAsia"/>
          <w:lang w:eastAsia="zh-CN"/>
        </w:rPr>
        <w:t>人次职工参加</w:t>
      </w:r>
      <w:r>
        <w:rPr>
          <w:lang w:eastAsia="zh-CN"/>
        </w:rPr>
        <w:t>。根据评分标准，此项得分</w:t>
      </w:r>
      <w:r>
        <w:rPr>
          <w:rFonts w:hint="eastAsia"/>
          <w:lang w:eastAsia="zh-CN"/>
        </w:rPr>
        <w:t>3</w:t>
      </w:r>
      <w:r>
        <w:rPr>
          <w:lang w:eastAsia="zh-CN"/>
        </w:rPr>
        <w:t>分。</w:t>
      </w:r>
    </w:p>
    <w:p w14:paraId="7497F4B6">
      <w:pPr>
        <w:bidi w:val="0"/>
        <w:rPr>
          <w:rFonts w:hint="eastAsia"/>
          <w:lang w:eastAsia="zh-CN"/>
        </w:rPr>
      </w:pPr>
      <w:r>
        <w:rPr>
          <w:lang w:eastAsia="zh-CN"/>
        </w:rPr>
        <w:t>（</w:t>
      </w:r>
      <w:r>
        <w:rPr>
          <w:rFonts w:hint="eastAsia"/>
          <w:lang w:eastAsia="zh-CN"/>
        </w:rPr>
        <w:t>4</w:t>
      </w:r>
      <w:r>
        <w:rPr>
          <w:lang w:eastAsia="zh-CN"/>
        </w:rPr>
        <w:t>）</w:t>
      </w:r>
      <w:bookmarkStart w:id="225" w:name="_Hlk215581853"/>
      <w:r>
        <w:rPr>
          <w:rFonts w:hint="eastAsia"/>
          <w:lang w:eastAsia="zh-CN"/>
        </w:rPr>
        <w:t>对职工技能培训的支持力度</w:t>
      </w:r>
      <w:bookmarkEnd w:id="225"/>
      <w:r>
        <w:rPr>
          <w:rFonts w:hint="eastAsia"/>
          <w:lang w:eastAsia="zh-CN"/>
        </w:rPr>
        <w:t>（</w:t>
      </w:r>
      <w:r>
        <w:rPr>
          <w:lang w:eastAsia="zh-CN"/>
        </w:rPr>
        <w:t>3</w:t>
      </w:r>
      <w:r>
        <w:rPr>
          <w:rFonts w:hint="eastAsia"/>
          <w:lang w:eastAsia="zh-CN"/>
        </w:rPr>
        <w:t>分）</w:t>
      </w:r>
      <w:r>
        <w:rPr>
          <w:lang w:eastAsia="zh-CN"/>
        </w:rPr>
        <w:t>：得分</w:t>
      </w:r>
      <w:r>
        <w:rPr>
          <w:rFonts w:hint="eastAsia"/>
          <w:lang w:eastAsia="zh-CN"/>
        </w:rPr>
        <w:t>3</w:t>
      </w:r>
      <w:r>
        <w:rPr>
          <w:lang w:eastAsia="zh-CN"/>
        </w:rPr>
        <w:t>分</w:t>
      </w:r>
    </w:p>
    <w:p w14:paraId="0B524634">
      <w:pPr>
        <w:bidi w:val="0"/>
        <w:rPr>
          <w:lang w:eastAsia="zh-CN"/>
        </w:rPr>
      </w:pPr>
      <w:r>
        <w:rPr>
          <w:rFonts w:hint="eastAsia"/>
          <w:lang w:eastAsia="zh-CN"/>
        </w:rPr>
        <w:t>评价小组通过发放</w:t>
      </w:r>
      <w:r>
        <w:rPr>
          <w:lang w:eastAsia="zh-CN"/>
        </w:rPr>
        <w:t>202</w:t>
      </w:r>
      <w:r>
        <w:rPr>
          <w:rFonts w:hint="eastAsia"/>
          <w:lang w:eastAsia="zh-CN"/>
        </w:rPr>
        <w:t>份问卷，有</w:t>
      </w:r>
      <w:r>
        <w:rPr>
          <w:lang w:eastAsia="zh-CN"/>
        </w:rPr>
        <w:t>1</w:t>
      </w:r>
      <w:r>
        <w:rPr>
          <w:rFonts w:hint="eastAsia"/>
          <w:lang w:eastAsia="zh-CN"/>
        </w:rPr>
        <w:t>80份表示泉州市洛江区总工会对职工技能培训的支持力度非常大</w:t>
      </w:r>
      <w:r>
        <w:rPr>
          <w:lang w:eastAsia="zh-CN"/>
        </w:rPr>
        <w:t>。根据评分标准，此项得分</w:t>
      </w:r>
      <w:r>
        <w:rPr>
          <w:rFonts w:hint="eastAsia"/>
          <w:lang w:eastAsia="zh-CN"/>
        </w:rPr>
        <w:t>3</w:t>
      </w:r>
      <w:r>
        <w:rPr>
          <w:lang w:eastAsia="zh-CN"/>
        </w:rPr>
        <w:t>分。</w:t>
      </w:r>
    </w:p>
    <w:p w14:paraId="7EDB1674">
      <w:pPr>
        <w:bidi w:val="0"/>
        <w:rPr>
          <w:rFonts w:hint="eastAsia"/>
          <w:lang w:eastAsia="zh-CN"/>
        </w:rPr>
      </w:pPr>
      <w:r>
        <w:rPr>
          <w:lang w:eastAsia="zh-CN"/>
        </w:rPr>
        <w:t>（</w:t>
      </w:r>
      <w:r>
        <w:rPr>
          <w:rFonts w:hint="eastAsia"/>
          <w:lang w:eastAsia="zh-CN"/>
        </w:rPr>
        <w:t>5</w:t>
      </w:r>
      <w:r>
        <w:rPr>
          <w:lang w:eastAsia="zh-CN"/>
        </w:rPr>
        <w:t>）</w:t>
      </w:r>
      <w:r>
        <w:rPr>
          <w:rFonts w:hint="eastAsia"/>
          <w:lang w:eastAsia="zh-CN"/>
        </w:rPr>
        <w:t>走访困难职工人数（3分）</w:t>
      </w:r>
      <w:r>
        <w:rPr>
          <w:lang w:eastAsia="zh-CN"/>
        </w:rPr>
        <w:t>：得分</w:t>
      </w:r>
      <w:r>
        <w:rPr>
          <w:rFonts w:hint="eastAsia"/>
          <w:lang w:eastAsia="zh-CN"/>
        </w:rPr>
        <w:t>3</w:t>
      </w:r>
      <w:r>
        <w:rPr>
          <w:lang w:eastAsia="zh-CN"/>
        </w:rPr>
        <w:t>分</w:t>
      </w:r>
    </w:p>
    <w:p w14:paraId="44FA6570">
      <w:pPr>
        <w:bidi w:val="0"/>
        <w:rPr>
          <w:rFonts w:hint="eastAsia"/>
          <w:lang w:eastAsia="zh-CN"/>
        </w:rPr>
      </w:pPr>
      <w:r>
        <w:rPr>
          <w:rFonts w:hint="eastAsia"/>
          <w:lang w:eastAsia="zh-CN"/>
        </w:rPr>
        <w:t>泉州市洛江区总工会在2024年度通过走访慰问在档困难职工、节假日坚守一线岗位等群体</w:t>
      </w:r>
      <w:r>
        <w:rPr>
          <w:lang w:eastAsia="zh-CN"/>
        </w:rPr>
        <w:t>729</w:t>
      </w:r>
      <w:r>
        <w:rPr>
          <w:rFonts w:hint="eastAsia"/>
          <w:lang w:eastAsia="zh-CN"/>
        </w:rPr>
        <w:t>人，为</w:t>
      </w:r>
      <w:r>
        <w:rPr>
          <w:lang w:eastAsia="zh-CN"/>
        </w:rPr>
        <w:t>227</w:t>
      </w:r>
      <w:r>
        <w:rPr>
          <w:rFonts w:hint="eastAsia"/>
          <w:lang w:eastAsia="zh-CN"/>
        </w:rPr>
        <w:t>名新就业形态劳动者群体赠送“暖冬礼包”，为除夕夜坚守岗位的环卫保洁员等群体派送</w:t>
      </w:r>
      <w:r>
        <w:rPr>
          <w:lang w:eastAsia="zh-CN"/>
        </w:rPr>
        <w:t>917</w:t>
      </w:r>
      <w:r>
        <w:rPr>
          <w:rFonts w:hint="eastAsia"/>
          <w:lang w:eastAsia="zh-CN"/>
        </w:rPr>
        <w:t>份年夜饭，为外来留守职工发放新年工会景区套票</w:t>
      </w:r>
      <w:r>
        <w:rPr>
          <w:lang w:eastAsia="zh-CN"/>
        </w:rPr>
        <w:t>1000</w:t>
      </w:r>
      <w:r>
        <w:rPr>
          <w:rFonts w:hint="eastAsia"/>
          <w:lang w:eastAsia="zh-CN"/>
        </w:rPr>
        <w:t>张。</w:t>
      </w:r>
      <w:r>
        <w:rPr>
          <w:lang w:eastAsia="zh-CN"/>
        </w:rPr>
        <w:t>根据评分标准，此项得分</w:t>
      </w:r>
      <w:r>
        <w:rPr>
          <w:rFonts w:hint="eastAsia"/>
          <w:lang w:eastAsia="zh-CN"/>
        </w:rPr>
        <w:t>3</w:t>
      </w:r>
      <w:r>
        <w:rPr>
          <w:lang w:eastAsia="zh-CN"/>
        </w:rPr>
        <w:t>分。</w:t>
      </w:r>
    </w:p>
    <w:p w14:paraId="76F93EEC">
      <w:pPr>
        <w:pStyle w:val="5"/>
        <w:bidi w:val="0"/>
        <w:rPr>
          <w:rFonts w:hint="eastAsia"/>
          <w:lang w:eastAsia="zh-CN"/>
        </w:rPr>
      </w:pPr>
      <w:bookmarkStart w:id="226" w:name="_Toc6739"/>
      <w:bookmarkStart w:id="227" w:name="_Toc15144"/>
      <w:bookmarkStart w:id="228" w:name="_Toc181558033"/>
      <w:r>
        <w:rPr>
          <w:rFonts w:hint="eastAsia"/>
          <w:lang w:eastAsia="zh-CN"/>
        </w:rPr>
        <w:t>2.经济效益</w:t>
      </w:r>
      <w:r>
        <w:rPr>
          <w:lang w:eastAsia="zh-CN"/>
        </w:rPr>
        <w:t>（</w:t>
      </w:r>
      <w:r>
        <w:rPr>
          <w:rFonts w:hint="eastAsia"/>
          <w:lang w:eastAsia="zh-CN"/>
        </w:rPr>
        <w:t>总分9</w:t>
      </w:r>
      <w:r>
        <w:rPr>
          <w:lang w:eastAsia="zh-CN"/>
        </w:rPr>
        <w:t>分</w:t>
      </w:r>
      <w:r>
        <w:rPr>
          <w:rFonts w:hint="eastAsia"/>
          <w:lang w:eastAsia="zh-CN"/>
        </w:rPr>
        <w:t>，得分9分</w:t>
      </w:r>
      <w:r>
        <w:rPr>
          <w:lang w:eastAsia="zh-CN"/>
        </w:rPr>
        <w:t>）</w:t>
      </w:r>
      <w:bookmarkEnd w:id="226"/>
      <w:bookmarkEnd w:id="227"/>
    </w:p>
    <w:p w14:paraId="17EB2379">
      <w:pPr>
        <w:bidi w:val="0"/>
        <w:rPr>
          <w:rFonts w:hint="eastAsia"/>
          <w:lang w:eastAsia="zh-CN"/>
        </w:rPr>
      </w:pPr>
      <w:r>
        <w:rPr>
          <w:rFonts w:hint="eastAsia"/>
          <w:lang w:eastAsia="zh-CN"/>
        </w:rPr>
        <w:t>（1）返还小微企业工会经费金额（</w:t>
      </w:r>
      <w:r>
        <w:rPr>
          <w:lang w:eastAsia="zh-CN"/>
        </w:rPr>
        <w:t>3</w:t>
      </w:r>
      <w:r>
        <w:rPr>
          <w:rFonts w:hint="eastAsia"/>
          <w:lang w:eastAsia="zh-CN"/>
        </w:rPr>
        <w:t>分）</w:t>
      </w:r>
      <w:r>
        <w:rPr>
          <w:lang w:eastAsia="zh-CN"/>
        </w:rPr>
        <w:t>：得分</w:t>
      </w:r>
      <w:r>
        <w:rPr>
          <w:rFonts w:hint="eastAsia"/>
          <w:lang w:eastAsia="zh-CN"/>
        </w:rPr>
        <w:t>3</w:t>
      </w:r>
      <w:r>
        <w:rPr>
          <w:lang w:eastAsia="zh-CN"/>
        </w:rPr>
        <w:t>分</w:t>
      </w:r>
    </w:p>
    <w:p w14:paraId="485CBF32">
      <w:pPr>
        <w:bidi w:val="0"/>
        <w:rPr>
          <w:rFonts w:hint="eastAsia"/>
          <w:lang w:eastAsia="zh-CN"/>
        </w:rPr>
      </w:pPr>
      <w:r>
        <w:rPr>
          <w:rFonts w:hint="eastAsia"/>
          <w:lang w:eastAsia="zh-CN"/>
        </w:rPr>
        <w:t>经评价小组走访调查，泉州市洛江区总工会在2024年度返还</w:t>
      </w:r>
      <w:r>
        <w:rPr>
          <w:lang w:eastAsia="zh-CN"/>
        </w:rPr>
        <w:t>497</w:t>
      </w:r>
      <w:r>
        <w:rPr>
          <w:rFonts w:hint="eastAsia"/>
          <w:lang w:eastAsia="zh-CN"/>
        </w:rPr>
        <w:t>家小微企业工会经费</w:t>
      </w:r>
      <w:r>
        <w:rPr>
          <w:lang w:eastAsia="zh-CN"/>
        </w:rPr>
        <w:t>73.1</w:t>
      </w:r>
      <w:r>
        <w:rPr>
          <w:rFonts w:hint="eastAsia"/>
          <w:lang w:eastAsia="zh-CN"/>
        </w:rPr>
        <w:t>万元，实现政策兑现“零距离”。</w:t>
      </w:r>
      <w:r>
        <w:rPr>
          <w:lang w:eastAsia="zh-CN"/>
        </w:rPr>
        <w:t>根据评分标准</w:t>
      </w:r>
      <w:r>
        <w:rPr>
          <w:rFonts w:hint="eastAsia"/>
          <w:lang w:eastAsia="zh-CN"/>
        </w:rPr>
        <w:t>，</w:t>
      </w:r>
      <w:r>
        <w:rPr>
          <w:lang w:eastAsia="zh-CN"/>
        </w:rPr>
        <w:t>得分</w:t>
      </w:r>
      <w:r>
        <w:rPr>
          <w:rFonts w:hint="eastAsia"/>
          <w:lang w:eastAsia="zh-CN"/>
        </w:rPr>
        <w:t>3</w:t>
      </w:r>
      <w:r>
        <w:rPr>
          <w:lang w:eastAsia="zh-CN"/>
        </w:rPr>
        <w:t>分。</w:t>
      </w:r>
    </w:p>
    <w:p w14:paraId="20E36166">
      <w:pPr>
        <w:bidi w:val="0"/>
        <w:rPr>
          <w:rFonts w:hint="eastAsia"/>
          <w:lang w:eastAsia="zh-CN"/>
        </w:rPr>
      </w:pPr>
      <w:r>
        <w:rPr>
          <w:rFonts w:hint="eastAsia"/>
          <w:lang w:eastAsia="zh-CN"/>
        </w:rPr>
        <w:t>（2）发放职工补助金额（</w:t>
      </w:r>
      <w:r>
        <w:rPr>
          <w:lang w:eastAsia="zh-CN"/>
        </w:rPr>
        <w:t>3</w:t>
      </w:r>
      <w:r>
        <w:rPr>
          <w:rFonts w:hint="eastAsia"/>
          <w:lang w:eastAsia="zh-CN"/>
        </w:rPr>
        <w:t>分）：</w:t>
      </w:r>
      <w:r>
        <w:rPr>
          <w:lang w:eastAsia="zh-CN"/>
        </w:rPr>
        <w:t>得分</w:t>
      </w:r>
      <w:r>
        <w:rPr>
          <w:rFonts w:hint="eastAsia"/>
          <w:lang w:eastAsia="zh-CN"/>
        </w:rPr>
        <w:t>3分</w:t>
      </w:r>
    </w:p>
    <w:p w14:paraId="21E1A19E">
      <w:pPr>
        <w:bidi w:val="0"/>
        <w:rPr>
          <w:rFonts w:hint="eastAsia"/>
          <w:lang w:eastAsia="zh-CN"/>
        </w:rPr>
      </w:pPr>
      <w:r>
        <w:rPr>
          <w:rFonts w:hint="eastAsia"/>
          <w:lang w:eastAsia="zh-CN"/>
        </w:rPr>
        <w:t>经评价小组走访调查，泉州市洛江区总工会在2024年度全面实现医疗互助线上办理，全区参加职工</w:t>
      </w:r>
      <w:r>
        <w:rPr>
          <w:lang w:eastAsia="zh-CN"/>
        </w:rPr>
        <w:t>20202</w:t>
      </w:r>
      <w:r>
        <w:rPr>
          <w:rFonts w:hint="eastAsia"/>
          <w:lang w:eastAsia="zh-CN"/>
        </w:rPr>
        <w:t>人，发放</w:t>
      </w:r>
      <w:r>
        <w:rPr>
          <w:lang w:eastAsia="zh-CN"/>
        </w:rPr>
        <w:t>485</w:t>
      </w:r>
      <w:r>
        <w:rPr>
          <w:rFonts w:hint="eastAsia"/>
          <w:lang w:eastAsia="zh-CN"/>
        </w:rPr>
        <w:t>人次职工补助款</w:t>
      </w:r>
      <w:r>
        <w:rPr>
          <w:lang w:eastAsia="zh-CN"/>
        </w:rPr>
        <w:t>86.1</w:t>
      </w:r>
      <w:r>
        <w:rPr>
          <w:rFonts w:hint="eastAsia"/>
          <w:lang w:eastAsia="zh-CN"/>
        </w:rPr>
        <w:t>万元。</w:t>
      </w:r>
      <w:r>
        <w:rPr>
          <w:lang w:eastAsia="zh-CN"/>
        </w:rPr>
        <w:t>根据评分标准</w:t>
      </w:r>
      <w:r>
        <w:rPr>
          <w:rFonts w:hint="eastAsia"/>
          <w:lang w:eastAsia="zh-CN"/>
        </w:rPr>
        <w:t>，</w:t>
      </w:r>
      <w:r>
        <w:rPr>
          <w:lang w:eastAsia="zh-CN"/>
        </w:rPr>
        <w:t>得分</w:t>
      </w:r>
      <w:r>
        <w:rPr>
          <w:rFonts w:hint="eastAsia"/>
          <w:lang w:eastAsia="zh-CN"/>
        </w:rPr>
        <w:t>3</w:t>
      </w:r>
      <w:r>
        <w:rPr>
          <w:lang w:eastAsia="zh-CN"/>
        </w:rPr>
        <w:t>分。</w:t>
      </w:r>
    </w:p>
    <w:p w14:paraId="6B3D8D27">
      <w:pPr>
        <w:bidi w:val="0"/>
        <w:rPr>
          <w:rFonts w:hint="eastAsia"/>
          <w:lang w:eastAsia="zh-CN"/>
        </w:rPr>
      </w:pPr>
      <w:r>
        <w:rPr>
          <w:rFonts w:hint="eastAsia"/>
          <w:lang w:eastAsia="zh-CN"/>
        </w:rPr>
        <w:t>（3）接待疗休养收入金额（3分）：</w:t>
      </w:r>
      <w:r>
        <w:rPr>
          <w:lang w:eastAsia="zh-CN"/>
        </w:rPr>
        <w:t>得分</w:t>
      </w:r>
      <w:r>
        <w:rPr>
          <w:rFonts w:hint="eastAsia"/>
          <w:lang w:eastAsia="zh-CN"/>
        </w:rPr>
        <w:t>3分</w:t>
      </w:r>
    </w:p>
    <w:p w14:paraId="66D97B2F">
      <w:pPr>
        <w:bidi w:val="0"/>
        <w:rPr>
          <w:rFonts w:hint="eastAsia"/>
          <w:lang w:eastAsia="zh-CN"/>
        </w:rPr>
      </w:pPr>
      <w:r>
        <w:rPr>
          <w:rFonts w:hint="eastAsia"/>
          <w:lang w:eastAsia="zh-CN"/>
        </w:rPr>
        <w:t>经评价小组走访调查，泉州市洛江区总工会在</w:t>
      </w:r>
      <w:r>
        <w:rPr>
          <w:lang w:eastAsia="zh-CN"/>
        </w:rPr>
        <w:t>2024</w:t>
      </w:r>
      <w:r>
        <w:rPr>
          <w:rFonts w:hint="eastAsia"/>
          <w:lang w:eastAsia="zh-CN"/>
        </w:rPr>
        <w:t>年度累计培育基地接待疗休养团队</w:t>
      </w:r>
      <w:r>
        <w:rPr>
          <w:lang w:eastAsia="zh-CN"/>
        </w:rPr>
        <w:t>24</w:t>
      </w:r>
      <w:r>
        <w:rPr>
          <w:rFonts w:hint="eastAsia"/>
          <w:lang w:eastAsia="zh-CN"/>
        </w:rPr>
        <w:t>支，职工</w:t>
      </w:r>
      <w:r>
        <w:rPr>
          <w:lang w:eastAsia="zh-CN"/>
        </w:rPr>
        <w:t>1086</w:t>
      </w:r>
      <w:r>
        <w:rPr>
          <w:rFonts w:hint="eastAsia"/>
          <w:lang w:eastAsia="zh-CN"/>
        </w:rPr>
        <w:t>人，增加收入</w:t>
      </w:r>
      <w:r>
        <w:rPr>
          <w:lang w:eastAsia="zh-CN"/>
        </w:rPr>
        <w:t>63.4</w:t>
      </w:r>
      <w:r>
        <w:rPr>
          <w:rFonts w:hint="eastAsia"/>
          <w:lang w:eastAsia="zh-CN"/>
        </w:rPr>
        <w:t>万元。推动基层工会广泛开展短期疗休养活动，全年举办</w:t>
      </w:r>
      <w:r>
        <w:rPr>
          <w:lang w:eastAsia="zh-CN"/>
        </w:rPr>
        <w:t>10</w:t>
      </w:r>
      <w:r>
        <w:rPr>
          <w:rFonts w:hint="eastAsia"/>
          <w:lang w:eastAsia="zh-CN"/>
        </w:rPr>
        <w:t>期疗休养班，受惠职工近</w:t>
      </w:r>
      <w:r>
        <w:rPr>
          <w:lang w:eastAsia="zh-CN"/>
        </w:rPr>
        <w:t>400</w:t>
      </w:r>
      <w:r>
        <w:rPr>
          <w:rFonts w:hint="eastAsia"/>
          <w:lang w:eastAsia="zh-CN"/>
        </w:rPr>
        <w:t>人，共投入超</w:t>
      </w:r>
      <w:r>
        <w:rPr>
          <w:lang w:eastAsia="zh-CN"/>
        </w:rPr>
        <w:t>50</w:t>
      </w:r>
      <w:r>
        <w:rPr>
          <w:rFonts w:hint="eastAsia"/>
          <w:lang w:eastAsia="zh-CN"/>
        </w:rPr>
        <w:t>万元，助力乡村振兴彰显“工会所能”。</w:t>
      </w:r>
      <w:r>
        <w:rPr>
          <w:lang w:eastAsia="zh-CN"/>
        </w:rPr>
        <w:t>根据评分标准</w:t>
      </w:r>
      <w:r>
        <w:rPr>
          <w:rFonts w:hint="eastAsia"/>
          <w:lang w:eastAsia="zh-CN"/>
        </w:rPr>
        <w:t>，</w:t>
      </w:r>
      <w:r>
        <w:rPr>
          <w:lang w:eastAsia="zh-CN"/>
        </w:rPr>
        <w:t>得分</w:t>
      </w:r>
      <w:r>
        <w:rPr>
          <w:rFonts w:hint="eastAsia"/>
          <w:lang w:eastAsia="zh-CN"/>
        </w:rPr>
        <w:t>3</w:t>
      </w:r>
      <w:r>
        <w:rPr>
          <w:lang w:eastAsia="zh-CN"/>
        </w:rPr>
        <w:t>分。</w:t>
      </w:r>
    </w:p>
    <w:p w14:paraId="68FC2740">
      <w:pPr>
        <w:pStyle w:val="5"/>
        <w:bidi w:val="0"/>
        <w:rPr>
          <w:rFonts w:hint="eastAsia"/>
          <w:lang w:eastAsia="zh-CN"/>
        </w:rPr>
      </w:pPr>
      <w:bookmarkStart w:id="229" w:name="_Toc5137"/>
      <w:bookmarkStart w:id="230" w:name="_Toc17929"/>
      <w:r>
        <w:rPr>
          <w:rFonts w:hint="eastAsia"/>
          <w:lang w:eastAsia="zh-CN"/>
        </w:rPr>
        <w:t>3.</w:t>
      </w:r>
      <w:r>
        <w:rPr>
          <w:lang w:eastAsia="zh-CN"/>
        </w:rPr>
        <w:t>满意度（</w:t>
      </w:r>
      <w:r>
        <w:rPr>
          <w:rFonts w:hint="eastAsia"/>
          <w:lang w:eastAsia="zh-CN"/>
        </w:rPr>
        <w:t>总分4</w:t>
      </w:r>
      <w:r>
        <w:rPr>
          <w:lang w:eastAsia="zh-CN"/>
        </w:rPr>
        <w:t>分</w:t>
      </w:r>
      <w:r>
        <w:rPr>
          <w:rFonts w:hint="eastAsia"/>
          <w:lang w:eastAsia="zh-CN"/>
        </w:rPr>
        <w:t>，得分4分</w:t>
      </w:r>
      <w:r>
        <w:rPr>
          <w:lang w:eastAsia="zh-CN"/>
        </w:rPr>
        <w:t>）</w:t>
      </w:r>
      <w:bookmarkEnd w:id="228"/>
      <w:bookmarkEnd w:id="229"/>
      <w:bookmarkEnd w:id="230"/>
    </w:p>
    <w:p w14:paraId="5E96DED1">
      <w:pPr>
        <w:bidi w:val="0"/>
        <w:rPr>
          <w:rFonts w:hint="eastAsia"/>
          <w:lang w:eastAsia="zh-CN"/>
        </w:rPr>
      </w:pPr>
      <w:r>
        <w:rPr>
          <w:rFonts w:hint="eastAsia"/>
          <w:lang w:eastAsia="zh-CN"/>
        </w:rPr>
        <w:t>（1）群众的满意度情况（</w:t>
      </w:r>
      <w:r>
        <w:rPr>
          <w:lang w:eastAsia="zh-CN"/>
        </w:rPr>
        <w:t>4</w:t>
      </w:r>
      <w:r>
        <w:rPr>
          <w:rFonts w:hint="eastAsia"/>
          <w:lang w:eastAsia="zh-CN"/>
        </w:rPr>
        <w:t>分）</w:t>
      </w:r>
      <w:r>
        <w:rPr>
          <w:lang w:eastAsia="zh-CN"/>
        </w:rPr>
        <w:t>：得分</w:t>
      </w:r>
      <w:r>
        <w:rPr>
          <w:rFonts w:hint="eastAsia"/>
          <w:lang w:eastAsia="zh-CN"/>
        </w:rPr>
        <w:t>4</w:t>
      </w:r>
      <w:r>
        <w:rPr>
          <w:lang w:eastAsia="zh-CN"/>
        </w:rPr>
        <w:t>分</w:t>
      </w:r>
    </w:p>
    <w:p w14:paraId="34452732">
      <w:pPr>
        <w:bidi w:val="0"/>
        <w:rPr>
          <w:rFonts w:hint="eastAsia"/>
          <w:lang w:eastAsia="zh-CN"/>
        </w:rPr>
      </w:pPr>
      <w:r>
        <w:rPr>
          <w:rFonts w:hint="eastAsia"/>
          <w:lang w:eastAsia="zh-CN"/>
        </w:rPr>
        <w:t>评价小组通过发放202份问卷，有166份表示对泉州市洛江区总工会满意度达到非常满意</w:t>
      </w:r>
      <w:r>
        <w:rPr>
          <w:lang w:eastAsia="zh-CN"/>
        </w:rPr>
        <w:t>。根据评分标准，此项得分</w:t>
      </w:r>
      <w:r>
        <w:rPr>
          <w:rFonts w:hint="eastAsia"/>
          <w:lang w:eastAsia="zh-CN"/>
        </w:rPr>
        <w:t>4</w:t>
      </w:r>
      <w:r>
        <w:rPr>
          <w:lang w:eastAsia="zh-CN"/>
        </w:rPr>
        <w:t>分。</w:t>
      </w:r>
    </w:p>
    <w:p w14:paraId="54651600">
      <w:pPr>
        <w:pStyle w:val="3"/>
        <w:bidi w:val="0"/>
        <w:rPr>
          <w:rFonts w:hint="eastAsia"/>
          <w:lang w:eastAsia="zh-CN"/>
        </w:rPr>
      </w:pPr>
      <w:bookmarkStart w:id="231" w:name="bookmark35"/>
      <w:bookmarkEnd w:id="231"/>
      <w:bookmarkStart w:id="232" w:name="_Toc181558034"/>
      <w:bookmarkStart w:id="233" w:name="_Toc16902"/>
      <w:bookmarkStart w:id="234" w:name="_Toc11487"/>
      <w:bookmarkStart w:id="235" w:name="_Toc12763"/>
      <w:r>
        <w:rPr>
          <w:rFonts w:hint="eastAsia"/>
          <w:lang w:eastAsia="zh-CN"/>
        </w:rPr>
        <w:t>七、评价结论及绩效分析</w:t>
      </w:r>
      <w:bookmarkEnd w:id="232"/>
      <w:bookmarkEnd w:id="233"/>
      <w:bookmarkEnd w:id="234"/>
      <w:bookmarkEnd w:id="235"/>
    </w:p>
    <w:p w14:paraId="1159869F">
      <w:pPr>
        <w:pStyle w:val="4"/>
        <w:bidi w:val="0"/>
        <w:rPr>
          <w:rFonts w:hint="eastAsia"/>
          <w:lang w:eastAsia="zh-CN"/>
        </w:rPr>
      </w:pPr>
      <w:bookmarkStart w:id="236" w:name="bookmark36"/>
      <w:bookmarkEnd w:id="236"/>
      <w:bookmarkStart w:id="237" w:name="_Toc28559"/>
      <w:bookmarkStart w:id="238" w:name="_Toc19472"/>
      <w:bookmarkStart w:id="239" w:name="_Toc181558035"/>
      <w:bookmarkStart w:id="240" w:name="_Toc17782"/>
      <w:r>
        <w:rPr>
          <w:rFonts w:hint="eastAsia"/>
          <w:lang w:eastAsia="zh-CN"/>
        </w:rPr>
        <w:t>（一）绩效评价结论</w:t>
      </w:r>
      <w:bookmarkEnd w:id="237"/>
      <w:bookmarkEnd w:id="238"/>
      <w:bookmarkEnd w:id="239"/>
      <w:bookmarkEnd w:id="240"/>
    </w:p>
    <w:p w14:paraId="0E3A6074">
      <w:pPr>
        <w:bidi w:val="0"/>
        <w:rPr>
          <w:rFonts w:hint="eastAsia"/>
          <w:lang w:eastAsia="zh-CN"/>
        </w:rPr>
      </w:pPr>
      <w:r>
        <w:rPr>
          <w:rFonts w:hint="eastAsia"/>
          <w:lang w:eastAsia="zh-CN"/>
        </w:rPr>
        <w:t>评价小组通过评价指标体系及评分标准，从决策、管理、履职产出、履职效益以及满意度五个方面着手，对2024年度泉州市洛江区总工会部门整体支出进行客观评价，最终评分结果：总得分为</w:t>
      </w:r>
      <w:r>
        <w:rPr>
          <w:lang w:eastAsia="zh-CN"/>
        </w:rPr>
        <w:t>8</w:t>
      </w:r>
      <w:r>
        <w:rPr>
          <w:rFonts w:hint="eastAsia"/>
          <w:lang w:eastAsia="zh-CN"/>
        </w:rPr>
        <w:t>6分，评价等级为“良好”。</w:t>
      </w:r>
    </w:p>
    <w:p w14:paraId="5F2F4A0B">
      <w:pPr>
        <w:pStyle w:val="4"/>
        <w:bidi w:val="0"/>
        <w:rPr>
          <w:rFonts w:hint="eastAsia"/>
          <w:lang w:eastAsia="zh-CN"/>
        </w:rPr>
      </w:pPr>
      <w:bookmarkStart w:id="241" w:name="_Toc26092"/>
      <w:bookmarkStart w:id="242" w:name="_Toc11279"/>
      <w:bookmarkStart w:id="243" w:name="_Toc181558036"/>
      <w:bookmarkStart w:id="244" w:name="_Toc20510"/>
      <w:r>
        <w:rPr>
          <w:rFonts w:hint="eastAsia"/>
          <w:lang w:eastAsia="zh-CN"/>
        </w:rPr>
        <w:t>（二）扣分项目</w:t>
      </w:r>
      <w:bookmarkEnd w:id="241"/>
      <w:bookmarkEnd w:id="242"/>
      <w:bookmarkEnd w:id="243"/>
      <w:bookmarkEnd w:id="244"/>
    </w:p>
    <w:p w14:paraId="539F7858">
      <w:pPr>
        <w:bidi w:val="0"/>
        <w:rPr>
          <w:rFonts w:hint="eastAsia"/>
          <w:lang w:eastAsia="zh-CN"/>
        </w:rPr>
      </w:pPr>
      <w:r>
        <w:rPr>
          <w:rFonts w:hint="eastAsia"/>
          <w:lang w:eastAsia="zh-CN"/>
        </w:rPr>
        <w:t>2024年度泉州市洛江区总工会部门整体支出绩效评价扣分项目有绩效目标明确性扣</w:t>
      </w:r>
      <w:r>
        <w:rPr>
          <w:lang w:eastAsia="zh-CN"/>
        </w:rPr>
        <w:t>1</w:t>
      </w:r>
      <w:r>
        <w:rPr>
          <w:rFonts w:hint="eastAsia"/>
          <w:lang w:eastAsia="zh-CN"/>
        </w:rPr>
        <w:t>分，“三公”经费变动率扣</w:t>
      </w:r>
      <w:r>
        <w:rPr>
          <w:lang w:eastAsia="zh-CN"/>
        </w:rPr>
        <w:t>3</w:t>
      </w:r>
      <w:r>
        <w:rPr>
          <w:rFonts w:hint="eastAsia"/>
          <w:lang w:eastAsia="zh-CN"/>
        </w:rPr>
        <w:t>分，管理制度健全性扣</w:t>
      </w:r>
      <w:r>
        <w:rPr>
          <w:lang w:eastAsia="zh-CN"/>
        </w:rPr>
        <w:t>1.5</w:t>
      </w:r>
      <w:r>
        <w:rPr>
          <w:rFonts w:hint="eastAsia"/>
          <w:lang w:eastAsia="zh-CN"/>
        </w:rPr>
        <w:t>分，资产系统入录的规范性扣</w:t>
      </w:r>
      <w:r>
        <w:rPr>
          <w:lang w:eastAsia="zh-CN"/>
        </w:rPr>
        <w:t>2</w:t>
      </w:r>
      <w:r>
        <w:rPr>
          <w:rFonts w:hint="eastAsia"/>
          <w:lang w:eastAsia="zh-CN"/>
        </w:rPr>
        <w:t>分，合同管理规范性扣</w:t>
      </w:r>
      <w:r>
        <w:rPr>
          <w:lang w:eastAsia="zh-CN"/>
        </w:rPr>
        <w:t>2</w:t>
      </w:r>
      <w:r>
        <w:rPr>
          <w:rFonts w:hint="eastAsia"/>
          <w:lang w:eastAsia="zh-CN"/>
        </w:rPr>
        <w:t>分，绩效自评合规性扣</w:t>
      </w:r>
      <w:r>
        <w:rPr>
          <w:lang w:eastAsia="zh-CN"/>
        </w:rPr>
        <w:t>1</w:t>
      </w:r>
      <w:r>
        <w:rPr>
          <w:rFonts w:hint="eastAsia"/>
          <w:lang w:eastAsia="zh-CN"/>
        </w:rPr>
        <w:t>分，内业资料归档情况扣</w:t>
      </w:r>
      <w:r>
        <w:rPr>
          <w:lang w:eastAsia="zh-CN"/>
        </w:rPr>
        <w:t>1.5</w:t>
      </w:r>
      <w:r>
        <w:rPr>
          <w:rFonts w:hint="eastAsia"/>
          <w:lang w:eastAsia="zh-CN"/>
        </w:rPr>
        <w:t>分，对第三方服务单位监督力度情况扣</w:t>
      </w:r>
      <w:r>
        <w:rPr>
          <w:lang w:eastAsia="zh-CN"/>
        </w:rPr>
        <w:t>2</w:t>
      </w:r>
      <w:r>
        <w:rPr>
          <w:rFonts w:hint="eastAsia"/>
          <w:lang w:eastAsia="zh-CN"/>
        </w:rPr>
        <w:t>分，共计扣</w:t>
      </w:r>
      <w:r>
        <w:rPr>
          <w:lang w:eastAsia="zh-CN"/>
        </w:rPr>
        <w:t>1</w:t>
      </w:r>
      <w:r>
        <w:rPr>
          <w:rFonts w:hint="eastAsia"/>
          <w:lang w:eastAsia="zh-CN"/>
        </w:rPr>
        <w:t>4分</w:t>
      </w:r>
      <w:bookmarkStart w:id="245" w:name="_Toc181558037"/>
      <w:bookmarkStart w:id="246" w:name="_Toc6291"/>
      <w:r>
        <w:rPr>
          <w:rFonts w:hint="eastAsia"/>
          <w:lang w:eastAsia="zh-CN"/>
        </w:rPr>
        <w:t>。</w:t>
      </w:r>
    </w:p>
    <w:p w14:paraId="338540BB">
      <w:pPr>
        <w:pStyle w:val="3"/>
        <w:bidi w:val="0"/>
        <w:rPr>
          <w:rFonts w:hint="eastAsia"/>
          <w:lang w:eastAsia="zh-CN"/>
        </w:rPr>
      </w:pPr>
      <w:bookmarkStart w:id="247" w:name="_Toc22104"/>
      <w:bookmarkStart w:id="248" w:name="_Toc16302"/>
      <w:r>
        <w:rPr>
          <w:rFonts w:hint="eastAsia"/>
          <w:lang w:eastAsia="zh-CN"/>
        </w:rPr>
        <w:t>八、主要成效</w:t>
      </w:r>
      <w:bookmarkEnd w:id="245"/>
      <w:bookmarkEnd w:id="246"/>
      <w:bookmarkEnd w:id="247"/>
      <w:bookmarkEnd w:id="248"/>
    </w:p>
    <w:p w14:paraId="46A7B25C">
      <w:pPr>
        <w:bidi w:val="0"/>
        <w:rPr>
          <w:rFonts w:hint="eastAsia"/>
          <w:lang w:eastAsia="zh-CN"/>
        </w:rPr>
      </w:pPr>
      <w:r>
        <w:rPr>
          <w:rFonts w:hint="eastAsia"/>
          <w:lang w:eastAsia="zh-CN"/>
        </w:rPr>
        <w:t>泉州市洛江区总工会取得的主要成效表现在：（一）举办技能竞赛，加强技能培训。泉州市洛江区总工会成功举办第二届“泉州人才节”洛江区技能竞赛强基提质系列活动，参与职工</w:t>
      </w:r>
      <w:r>
        <w:rPr>
          <w:lang w:eastAsia="zh-CN"/>
        </w:rPr>
        <w:t>121</w:t>
      </w:r>
      <w:r>
        <w:rPr>
          <w:rFonts w:hint="eastAsia"/>
          <w:lang w:eastAsia="zh-CN"/>
        </w:rPr>
        <w:t>人。联合举办</w:t>
      </w:r>
      <w:r>
        <w:rPr>
          <w:lang w:eastAsia="zh-CN"/>
        </w:rPr>
        <w:t>4</w:t>
      </w:r>
      <w:r>
        <w:rPr>
          <w:rFonts w:hint="eastAsia"/>
          <w:lang w:eastAsia="zh-CN"/>
        </w:rPr>
        <w:t>场各行业技能竞赛，参与职工</w:t>
      </w:r>
      <w:r>
        <w:rPr>
          <w:lang w:eastAsia="zh-CN"/>
        </w:rPr>
        <w:t>200</w:t>
      </w:r>
      <w:r>
        <w:rPr>
          <w:rFonts w:hint="eastAsia"/>
          <w:lang w:eastAsia="zh-CN"/>
        </w:rPr>
        <w:t>余人。</w:t>
      </w:r>
      <w:r>
        <w:rPr>
          <w:lang w:eastAsia="zh-CN"/>
        </w:rPr>
        <w:t>4</w:t>
      </w:r>
      <w:r>
        <w:rPr>
          <w:rFonts w:hint="eastAsia"/>
          <w:lang w:eastAsia="zh-CN"/>
        </w:rPr>
        <w:t>人被授予“区五一劳动奖章”，</w:t>
      </w:r>
      <w:r>
        <w:rPr>
          <w:lang w:eastAsia="zh-CN"/>
        </w:rPr>
        <w:t>7</w:t>
      </w:r>
      <w:r>
        <w:rPr>
          <w:rFonts w:hint="eastAsia"/>
          <w:lang w:eastAsia="zh-CN"/>
        </w:rPr>
        <w:t>人获评“区技术能手”，</w:t>
      </w:r>
      <w:r>
        <w:rPr>
          <w:lang w:eastAsia="zh-CN"/>
        </w:rPr>
        <w:t>12</w:t>
      </w:r>
      <w:r>
        <w:rPr>
          <w:rFonts w:hint="eastAsia"/>
          <w:lang w:eastAsia="zh-CN"/>
        </w:rPr>
        <w:t>人获命名“区金牌工人”，</w:t>
      </w:r>
      <w:r>
        <w:rPr>
          <w:lang w:eastAsia="zh-CN"/>
        </w:rPr>
        <w:t>5</w:t>
      </w:r>
      <w:r>
        <w:rPr>
          <w:rFonts w:hint="eastAsia"/>
          <w:lang w:eastAsia="zh-CN"/>
        </w:rPr>
        <w:t>个单位获“优秀组织奖”。组织</w:t>
      </w:r>
      <w:r>
        <w:rPr>
          <w:lang w:eastAsia="zh-CN"/>
        </w:rPr>
        <w:t>37</w:t>
      </w:r>
      <w:r>
        <w:rPr>
          <w:rFonts w:hint="eastAsia"/>
          <w:lang w:eastAsia="zh-CN"/>
        </w:rPr>
        <w:t>名职工参与“五小”活动，提出涉及环保攻坚、节能降耗技术等建议</w:t>
      </w:r>
      <w:r>
        <w:rPr>
          <w:lang w:eastAsia="zh-CN"/>
        </w:rPr>
        <w:t>21</w:t>
      </w:r>
      <w:r>
        <w:rPr>
          <w:rFonts w:hint="eastAsia"/>
          <w:lang w:eastAsia="zh-CN"/>
        </w:rPr>
        <w:t>条。在</w:t>
      </w:r>
      <w:r>
        <w:rPr>
          <w:lang w:eastAsia="zh-CN"/>
        </w:rPr>
        <w:t>2024</w:t>
      </w:r>
      <w:r>
        <w:rPr>
          <w:rFonts w:hint="eastAsia"/>
          <w:lang w:eastAsia="zh-CN"/>
        </w:rPr>
        <w:t>年全省百万职工“五小”创新大赛中，洛江区职工获得一等奖</w:t>
      </w:r>
      <w:r>
        <w:rPr>
          <w:lang w:eastAsia="zh-CN"/>
        </w:rPr>
        <w:t>1</w:t>
      </w:r>
      <w:r>
        <w:rPr>
          <w:rFonts w:hint="eastAsia"/>
          <w:lang w:eastAsia="zh-CN"/>
        </w:rPr>
        <w:t>个、二等奖</w:t>
      </w:r>
      <w:r>
        <w:rPr>
          <w:lang w:eastAsia="zh-CN"/>
        </w:rPr>
        <w:t>2</w:t>
      </w:r>
      <w:r>
        <w:rPr>
          <w:rFonts w:hint="eastAsia"/>
          <w:lang w:eastAsia="zh-CN"/>
        </w:rPr>
        <w:t>个、三等奖</w:t>
      </w:r>
      <w:r>
        <w:rPr>
          <w:lang w:eastAsia="zh-CN"/>
        </w:rPr>
        <w:t>6</w:t>
      </w:r>
      <w:r>
        <w:rPr>
          <w:rFonts w:hint="eastAsia"/>
          <w:lang w:eastAsia="zh-CN"/>
        </w:rPr>
        <w:t>个。（二）助力产业工人队伍建设改革。泉州市洛江区总工会创建洛江区产业工人队伍技能提升一站式“绿色无障碍”通道，精准对接企业关键岗位需求，开展储气罐的焊接技术等培训班，服务职工</w:t>
      </w:r>
      <w:r>
        <w:rPr>
          <w:lang w:eastAsia="zh-CN"/>
        </w:rPr>
        <w:t>500</w:t>
      </w:r>
      <w:r>
        <w:rPr>
          <w:rFonts w:hint="eastAsia"/>
          <w:lang w:eastAsia="zh-CN"/>
        </w:rPr>
        <w:t>多人。扎实推进职工素质提升工程，打造“区总工会－镇（街）工会－企业工会”多层级劳模工匠助企行工作体系。深入开展职工大培训、“名师带高徒”“求学圆梦”等活动，培训职工</w:t>
      </w:r>
      <w:r>
        <w:rPr>
          <w:lang w:eastAsia="zh-CN"/>
        </w:rPr>
        <w:t>10000</w:t>
      </w:r>
      <w:r>
        <w:rPr>
          <w:rFonts w:hint="eastAsia"/>
          <w:lang w:eastAsia="zh-CN"/>
        </w:rPr>
        <w:t>人次，实现师徒结对</w:t>
      </w:r>
      <w:r>
        <w:rPr>
          <w:lang w:eastAsia="zh-CN"/>
        </w:rPr>
        <w:t>600</w:t>
      </w:r>
      <w:r>
        <w:rPr>
          <w:rFonts w:hint="eastAsia"/>
          <w:lang w:eastAsia="zh-CN"/>
        </w:rPr>
        <w:t>对，刘永平等</w:t>
      </w:r>
      <w:r>
        <w:rPr>
          <w:lang w:eastAsia="zh-CN"/>
        </w:rPr>
        <w:t>9</w:t>
      </w:r>
      <w:r>
        <w:rPr>
          <w:rFonts w:hint="eastAsia"/>
          <w:lang w:eastAsia="zh-CN"/>
        </w:rPr>
        <w:t>人被命名为市级“好师傅”，晋升技能等级职工</w:t>
      </w:r>
      <w:r>
        <w:rPr>
          <w:lang w:eastAsia="zh-CN"/>
        </w:rPr>
        <w:t>255</w:t>
      </w:r>
      <w:r>
        <w:rPr>
          <w:rFonts w:hint="eastAsia"/>
          <w:lang w:eastAsia="zh-CN"/>
        </w:rPr>
        <w:t>名，提升学历职工</w:t>
      </w:r>
      <w:r>
        <w:rPr>
          <w:lang w:eastAsia="zh-CN"/>
        </w:rPr>
        <w:t>30</w:t>
      </w:r>
      <w:r>
        <w:rPr>
          <w:rFonts w:hint="eastAsia"/>
          <w:lang w:eastAsia="zh-CN"/>
        </w:rPr>
        <w:t>余名，以“技”练“才”，为产改提供有力支撑。（三）走访帮扶困难职工群体。泉州市洛江区总工会走访慰问在档困难职工、节假日坚守一线岗位等群体</w:t>
      </w:r>
      <w:r>
        <w:rPr>
          <w:lang w:eastAsia="zh-CN"/>
        </w:rPr>
        <w:t>729</w:t>
      </w:r>
      <w:r>
        <w:rPr>
          <w:rFonts w:hint="eastAsia"/>
          <w:lang w:eastAsia="zh-CN"/>
        </w:rPr>
        <w:t>人，为</w:t>
      </w:r>
      <w:r>
        <w:rPr>
          <w:lang w:eastAsia="zh-CN"/>
        </w:rPr>
        <w:t>227</w:t>
      </w:r>
      <w:r>
        <w:rPr>
          <w:rFonts w:hint="eastAsia"/>
          <w:lang w:eastAsia="zh-CN"/>
        </w:rPr>
        <w:t>名新就业形态劳动者群体赠送“暖冬礼包”，为除夕夜坚守岗位的环卫保洁员等群体派送</w:t>
      </w:r>
      <w:r>
        <w:rPr>
          <w:lang w:eastAsia="zh-CN"/>
        </w:rPr>
        <w:t>917</w:t>
      </w:r>
      <w:r>
        <w:rPr>
          <w:rFonts w:hint="eastAsia"/>
          <w:lang w:eastAsia="zh-CN"/>
        </w:rPr>
        <w:t>份年夜饭，为外来留守职工发放新年工会景区套票</w:t>
      </w:r>
      <w:r>
        <w:rPr>
          <w:lang w:eastAsia="zh-CN"/>
        </w:rPr>
        <w:t>1000</w:t>
      </w:r>
      <w:r>
        <w:rPr>
          <w:rFonts w:hint="eastAsia"/>
          <w:lang w:eastAsia="zh-CN"/>
        </w:rPr>
        <w:t>张。发放“幸福返洛”交通费补助</w:t>
      </w:r>
      <w:r>
        <w:rPr>
          <w:lang w:eastAsia="zh-CN"/>
        </w:rPr>
        <w:t>483</w:t>
      </w:r>
      <w:r>
        <w:rPr>
          <w:rFonts w:hint="eastAsia"/>
          <w:lang w:eastAsia="zh-CN"/>
        </w:rPr>
        <w:t>人</w:t>
      </w:r>
      <w:r>
        <w:rPr>
          <w:lang w:eastAsia="zh-CN"/>
        </w:rPr>
        <w:t>133596</w:t>
      </w:r>
      <w:r>
        <w:rPr>
          <w:rFonts w:hint="eastAsia"/>
          <w:lang w:eastAsia="zh-CN"/>
        </w:rPr>
        <w:t>元。返还</w:t>
      </w:r>
      <w:r>
        <w:rPr>
          <w:lang w:eastAsia="zh-CN"/>
        </w:rPr>
        <w:t>497</w:t>
      </w:r>
      <w:r>
        <w:rPr>
          <w:rFonts w:hint="eastAsia"/>
          <w:lang w:eastAsia="zh-CN"/>
        </w:rPr>
        <w:t>家（次）小微企业工会经费</w:t>
      </w:r>
      <w:r>
        <w:rPr>
          <w:lang w:eastAsia="zh-CN"/>
        </w:rPr>
        <w:t>73.1</w:t>
      </w:r>
      <w:r>
        <w:rPr>
          <w:rFonts w:hint="eastAsia"/>
          <w:lang w:eastAsia="zh-CN"/>
        </w:rPr>
        <w:t>万元。开展常态化开展“四季帮扶”活动，慰问在档困难职工、临时救助、一般性慰问等对象</w:t>
      </w:r>
      <w:r>
        <w:rPr>
          <w:lang w:eastAsia="zh-CN"/>
        </w:rPr>
        <w:t>19</w:t>
      </w:r>
      <w:r>
        <w:rPr>
          <w:rFonts w:hint="eastAsia"/>
          <w:lang w:eastAsia="zh-CN"/>
        </w:rPr>
        <w:t>名，发放款物</w:t>
      </w:r>
      <w:r>
        <w:rPr>
          <w:lang w:eastAsia="zh-CN"/>
        </w:rPr>
        <w:t>4.7</w:t>
      </w:r>
      <w:r>
        <w:rPr>
          <w:rFonts w:hint="eastAsia"/>
          <w:lang w:eastAsia="zh-CN"/>
        </w:rPr>
        <w:t>万元。拓展金秋助学帮扶内容，资助困难职工子女</w:t>
      </w:r>
      <w:r>
        <w:rPr>
          <w:lang w:eastAsia="zh-CN"/>
        </w:rPr>
        <w:t>5</w:t>
      </w:r>
      <w:r>
        <w:rPr>
          <w:rFonts w:hint="eastAsia"/>
          <w:lang w:eastAsia="zh-CN"/>
        </w:rPr>
        <w:t>人。全面实现医疗互助线上办理，全区参加职工</w:t>
      </w:r>
      <w:r>
        <w:rPr>
          <w:lang w:eastAsia="zh-CN"/>
        </w:rPr>
        <w:t>20202</w:t>
      </w:r>
      <w:r>
        <w:rPr>
          <w:rFonts w:hint="eastAsia"/>
          <w:lang w:eastAsia="zh-CN"/>
        </w:rPr>
        <w:t>人，发放</w:t>
      </w:r>
      <w:r>
        <w:rPr>
          <w:lang w:eastAsia="zh-CN"/>
        </w:rPr>
        <w:t>485</w:t>
      </w:r>
      <w:r>
        <w:rPr>
          <w:rFonts w:hint="eastAsia"/>
          <w:lang w:eastAsia="zh-CN"/>
        </w:rPr>
        <w:t>人次职工补助款</w:t>
      </w:r>
      <w:r>
        <w:rPr>
          <w:lang w:eastAsia="zh-CN"/>
        </w:rPr>
        <w:t>86.1</w:t>
      </w:r>
      <w:r>
        <w:rPr>
          <w:rFonts w:hint="eastAsia"/>
          <w:lang w:eastAsia="zh-CN"/>
        </w:rPr>
        <w:t>万元。举办职工子女暑托班</w:t>
      </w:r>
      <w:r>
        <w:rPr>
          <w:lang w:eastAsia="zh-CN"/>
        </w:rPr>
        <w:t>16</w:t>
      </w:r>
      <w:r>
        <w:rPr>
          <w:rFonts w:hint="eastAsia"/>
          <w:lang w:eastAsia="zh-CN"/>
        </w:rPr>
        <w:t>个，惠及职工子女近</w:t>
      </w:r>
      <w:r>
        <w:rPr>
          <w:lang w:eastAsia="zh-CN"/>
        </w:rPr>
        <w:t>450</w:t>
      </w:r>
      <w:r>
        <w:rPr>
          <w:rFonts w:hint="eastAsia"/>
          <w:lang w:eastAsia="zh-CN"/>
        </w:rPr>
        <w:t>人。开展</w:t>
      </w:r>
      <w:r>
        <w:rPr>
          <w:lang w:eastAsia="zh-CN"/>
        </w:rPr>
        <w:t>7</w:t>
      </w:r>
      <w:r>
        <w:rPr>
          <w:rFonts w:hint="eastAsia"/>
          <w:lang w:eastAsia="zh-CN"/>
        </w:rPr>
        <w:t>场女职工健康心理讲堂，举办“缘在工会”单身职工联谊交友活动</w:t>
      </w:r>
      <w:r>
        <w:rPr>
          <w:lang w:eastAsia="zh-CN"/>
        </w:rPr>
        <w:t>4</w:t>
      </w:r>
      <w:r>
        <w:rPr>
          <w:rFonts w:hint="eastAsia"/>
          <w:lang w:eastAsia="zh-CN"/>
        </w:rPr>
        <w:t>场。力求将职工群众的“需求清单”转化成工会组织的“履职清单”。（四）切实维护职工合法权益。泉州市洛江区总工会大力推进职工法治宣传教育，开展“尊法守法·携手筑梦”法律宣传进企业巡讲、女职工权益保护宣传活动</w:t>
      </w:r>
      <w:r>
        <w:rPr>
          <w:lang w:eastAsia="zh-CN"/>
        </w:rPr>
        <w:t>16</w:t>
      </w:r>
      <w:r>
        <w:rPr>
          <w:rFonts w:hint="eastAsia"/>
          <w:lang w:eastAsia="zh-CN"/>
        </w:rPr>
        <w:t>场，参与职工达</w:t>
      </w:r>
      <w:r>
        <w:rPr>
          <w:lang w:eastAsia="zh-CN"/>
        </w:rPr>
        <w:t>2000</w:t>
      </w:r>
      <w:r>
        <w:rPr>
          <w:rFonts w:hint="eastAsia"/>
          <w:lang w:eastAsia="zh-CN"/>
        </w:rPr>
        <w:t>多人。倍加重视企业安全生产，完善工会劳动保护监督机制，编印《守护健康</w:t>
      </w:r>
      <w:r>
        <w:rPr>
          <w:lang w:eastAsia="zh-CN"/>
        </w:rPr>
        <w:t xml:space="preserve"> </w:t>
      </w:r>
      <w:r>
        <w:rPr>
          <w:rFonts w:hint="eastAsia"/>
          <w:lang w:eastAsia="zh-CN"/>
        </w:rPr>
        <w:t>职场无忧》漫画宣传手册，加强安全生产和职业健康工作，</w:t>
      </w:r>
      <w:r>
        <w:rPr>
          <w:lang w:eastAsia="zh-CN"/>
        </w:rPr>
        <w:t>6</w:t>
      </w:r>
      <w:r>
        <w:rPr>
          <w:rFonts w:hint="eastAsia"/>
          <w:lang w:eastAsia="zh-CN"/>
        </w:rPr>
        <w:t>家企业、</w:t>
      </w:r>
      <w:r>
        <w:rPr>
          <w:lang w:eastAsia="zh-CN"/>
        </w:rPr>
        <w:t>3</w:t>
      </w:r>
      <w:r>
        <w:rPr>
          <w:rFonts w:hint="eastAsia"/>
          <w:lang w:eastAsia="zh-CN"/>
        </w:rPr>
        <w:t>个班组、</w:t>
      </w:r>
      <w:r>
        <w:rPr>
          <w:lang w:eastAsia="zh-CN"/>
        </w:rPr>
        <w:t>1</w:t>
      </w:r>
      <w:r>
        <w:rPr>
          <w:rFonts w:hint="eastAsia"/>
          <w:lang w:eastAsia="zh-CN"/>
        </w:rPr>
        <w:t>个单位、</w:t>
      </w:r>
      <w:r>
        <w:rPr>
          <w:lang w:eastAsia="zh-CN"/>
        </w:rPr>
        <w:t>3</w:t>
      </w:r>
      <w:r>
        <w:rPr>
          <w:rFonts w:hint="eastAsia"/>
          <w:lang w:eastAsia="zh-CN"/>
        </w:rPr>
        <w:t>名个人分别被命名为省市“安康杯”竞赛先进单位、班组和优秀组织单位、个人。慰问</w:t>
      </w:r>
      <w:r>
        <w:rPr>
          <w:lang w:eastAsia="zh-CN"/>
        </w:rPr>
        <w:t>40</w:t>
      </w:r>
      <w:r>
        <w:rPr>
          <w:rFonts w:hint="eastAsia"/>
          <w:lang w:eastAsia="zh-CN"/>
        </w:rPr>
        <w:t>个高温作业企事业单位，发放防暑降温物资</w:t>
      </w:r>
      <w:r>
        <w:rPr>
          <w:lang w:eastAsia="zh-CN"/>
        </w:rPr>
        <w:t>38</w:t>
      </w:r>
      <w:r>
        <w:rPr>
          <w:rFonts w:hint="eastAsia"/>
          <w:lang w:eastAsia="zh-CN"/>
        </w:rPr>
        <w:t>万元，惠及职工超</w:t>
      </w:r>
      <w:r>
        <w:rPr>
          <w:lang w:eastAsia="zh-CN"/>
        </w:rPr>
        <w:t>1</w:t>
      </w:r>
      <w:r>
        <w:rPr>
          <w:rFonts w:hint="eastAsia"/>
          <w:lang w:eastAsia="zh-CN"/>
        </w:rPr>
        <w:t>万人。（五）努力提高职工生活品质。泉州市洛江区总工会启动“服务职工综合体”试点创设工作，前期在全区范围内开展排摸，梳理</w:t>
      </w:r>
      <w:r>
        <w:rPr>
          <w:lang w:eastAsia="zh-CN"/>
        </w:rPr>
        <w:t>19</w:t>
      </w:r>
      <w:r>
        <w:rPr>
          <w:rFonts w:hint="eastAsia"/>
          <w:lang w:eastAsia="zh-CN"/>
        </w:rPr>
        <w:t>个工会服务阵地，通过完善“</w:t>
      </w:r>
      <w:r>
        <w:rPr>
          <w:lang w:eastAsia="zh-CN"/>
        </w:rPr>
        <w:t>1+6”</w:t>
      </w:r>
      <w:r>
        <w:rPr>
          <w:rFonts w:hint="eastAsia"/>
          <w:lang w:eastAsia="zh-CN"/>
        </w:rPr>
        <w:t>区镇两级联动机制，逐步确立“区职工服务中心</w:t>
      </w:r>
      <w:r>
        <w:rPr>
          <w:lang w:eastAsia="zh-CN"/>
        </w:rPr>
        <w:t>+N</w:t>
      </w:r>
      <w:r>
        <w:rPr>
          <w:rFonts w:hint="eastAsia"/>
          <w:lang w:eastAsia="zh-CN"/>
        </w:rPr>
        <w:t>个工会服务阵地”服务职工综合体模式和格局。开展跨区域跨层级的职工疗休养交流合作。</w:t>
      </w:r>
      <w:r>
        <w:rPr>
          <w:lang w:eastAsia="zh-CN"/>
        </w:rPr>
        <w:t>2024</w:t>
      </w:r>
      <w:r>
        <w:rPr>
          <w:rFonts w:hint="eastAsia"/>
          <w:lang w:eastAsia="zh-CN"/>
        </w:rPr>
        <w:t>年，基地接待疗休养团队</w:t>
      </w:r>
      <w:r>
        <w:rPr>
          <w:lang w:eastAsia="zh-CN"/>
        </w:rPr>
        <w:t>24</w:t>
      </w:r>
      <w:r>
        <w:rPr>
          <w:rFonts w:hint="eastAsia"/>
          <w:lang w:eastAsia="zh-CN"/>
        </w:rPr>
        <w:t>支，职工</w:t>
      </w:r>
      <w:r>
        <w:rPr>
          <w:lang w:eastAsia="zh-CN"/>
        </w:rPr>
        <w:t>1086</w:t>
      </w:r>
      <w:r>
        <w:rPr>
          <w:rFonts w:hint="eastAsia"/>
          <w:lang w:eastAsia="zh-CN"/>
        </w:rPr>
        <w:t>人，增加收入</w:t>
      </w:r>
      <w:r>
        <w:rPr>
          <w:lang w:eastAsia="zh-CN"/>
        </w:rPr>
        <w:t>63.4</w:t>
      </w:r>
      <w:r>
        <w:rPr>
          <w:rFonts w:hint="eastAsia"/>
          <w:lang w:eastAsia="zh-CN"/>
        </w:rPr>
        <w:t>万元。推动基层工会广泛开展短期疗休养活动，全年举办</w:t>
      </w:r>
      <w:r>
        <w:rPr>
          <w:lang w:eastAsia="zh-CN"/>
        </w:rPr>
        <w:t>10</w:t>
      </w:r>
      <w:r>
        <w:rPr>
          <w:rFonts w:hint="eastAsia"/>
          <w:lang w:eastAsia="zh-CN"/>
        </w:rPr>
        <w:t>期疗休养班，受惠职工近</w:t>
      </w:r>
      <w:r>
        <w:rPr>
          <w:lang w:eastAsia="zh-CN"/>
        </w:rPr>
        <w:t>400</w:t>
      </w:r>
      <w:r>
        <w:rPr>
          <w:rFonts w:hint="eastAsia"/>
          <w:lang w:eastAsia="zh-CN"/>
        </w:rPr>
        <w:t>人，共投入超</w:t>
      </w:r>
      <w:r>
        <w:rPr>
          <w:lang w:eastAsia="zh-CN"/>
        </w:rPr>
        <w:t>50</w:t>
      </w:r>
      <w:r>
        <w:rPr>
          <w:rFonts w:hint="eastAsia"/>
          <w:lang w:eastAsia="zh-CN"/>
        </w:rPr>
        <w:t>万元，助力乡村振兴彰显“工会所能”。</w:t>
      </w:r>
    </w:p>
    <w:p w14:paraId="1840E99F">
      <w:pPr>
        <w:pStyle w:val="3"/>
        <w:bidi w:val="0"/>
        <w:rPr>
          <w:rFonts w:hint="eastAsia"/>
          <w:lang w:eastAsia="zh-CN"/>
        </w:rPr>
      </w:pPr>
      <w:bookmarkStart w:id="249" w:name="bookmark48"/>
      <w:bookmarkEnd w:id="249"/>
      <w:bookmarkStart w:id="250" w:name="bookmark47"/>
      <w:bookmarkEnd w:id="250"/>
      <w:bookmarkStart w:id="251" w:name="_Toc7666"/>
      <w:bookmarkStart w:id="252" w:name="_Toc22841"/>
      <w:bookmarkStart w:id="253" w:name="_Toc181558038"/>
      <w:bookmarkStart w:id="254" w:name="_Toc25232"/>
      <w:r>
        <w:rPr>
          <w:rFonts w:hint="eastAsia"/>
          <w:lang w:eastAsia="zh-CN"/>
        </w:rPr>
        <w:t>九、存在问题</w:t>
      </w:r>
      <w:bookmarkEnd w:id="251"/>
      <w:bookmarkEnd w:id="252"/>
      <w:bookmarkEnd w:id="253"/>
      <w:bookmarkEnd w:id="254"/>
    </w:p>
    <w:p w14:paraId="021E27FF">
      <w:pPr>
        <w:pStyle w:val="4"/>
        <w:bidi w:val="0"/>
        <w:rPr>
          <w:rFonts w:hint="default"/>
          <w:lang w:val="en-US" w:eastAsia="zh-CN"/>
        </w:rPr>
      </w:pPr>
      <w:bookmarkStart w:id="255" w:name="_Toc10266"/>
      <w:bookmarkStart w:id="256" w:name="_Toc1190"/>
      <w:bookmarkStart w:id="257" w:name="_Toc181558044"/>
      <w:bookmarkStart w:id="258" w:name="_Toc28134"/>
      <w:r>
        <w:rPr>
          <w:rFonts w:hint="eastAsia"/>
          <w:lang w:eastAsia="zh-CN"/>
        </w:rPr>
        <w:t>（一）合同</w:t>
      </w:r>
      <w:r>
        <w:rPr>
          <w:rFonts w:hint="eastAsia"/>
          <w:lang w:val="en-US" w:eastAsia="zh-CN"/>
        </w:rPr>
        <w:t>签订和执行管理</w:t>
      </w:r>
      <w:r>
        <w:rPr>
          <w:rFonts w:hint="eastAsia"/>
          <w:lang w:eastAsia="zh-CN"/>
        </w:rPr>
        <w:t>不</w:t>
      </w:r>
      <w:bookmarkEnd w:id="255"/>
      <w:r>
        <w:rPr>
          <w:rFonts w:hint="eastAsia"/>
          <w:lang w:val="en-US" w:eastAsia="zh-CN"/>
        </w:rPr>
        <w:t>到位</w:t>
      </w:r>
      <w:bookmarkEnd w:id="256"/>
    </w:p>
    <w:p w14:paraId="00C04E34">
      <w:pPr>
        <w:bidi w:val="0"/>
        <w:rPr>
          <w:rFonts w:hint="eastAsia"/>
          <w:lang w:eastAsia="zh-CN"/>
        </w:rPr>
      </w:pPr>
      <w:r>
        <w:rPr>
          <w:rFonts w:hint="eastAsia"/>
          <w:lang w:eastAsia="zh-CN"/>
        </w:rPr>
        <w:t>泉州市洛江区总工会在相关合同中存在未填写合同签订日期以及合同履约未严格按照合同约定执行的情况。例如，在20</w:t>
      </w:r>
      <w:r>
        <w:rPr>
          <w:lang w:eastAsia="zh-CN"/>
        </w:rPr>
        <w:t>24</w:t>
      </w:r>
      <w:r>
        <w:rPr>
          <w:rFonts w:hint="eastAsia"/>
          <w:lang w:eastAsia="zh-CN"/>
        </w:rPr>
        <w:t>年</w:t>
      </w:r>
      <w:r>
        <w:rPr>
          <w:lang w:eastAsia="zh-CN"/>
        </w:rPr>
        <w:t>9</w:t>
      </w:r>
      <w:r>
        <w:rPr>
          <w:rFonts w:hint="eastAsia"/>
          <w:lang w:eastAsia="zh-CN"/>
        </w:rPr>
        <w:t>月</w:t>
      </w:r>
      <w:r>
        <w:rPr>
          <w:lang w:eastAsia="zh-CN"/>
        </w:rPr>
        <w:t>-13#</w:t>
      </w:r>
      <w:r>
        <w:rPr>
          <w:rFonts w:hint="eastAsia"/>
          <w:lang w:eastAsia="zh-CN"/>
        </w:rPr>
        <w:t>凭证中的“泉州市洛江区恩凯安保有限公司安保服务合同”的合同日期未填写；20</w:t>
      </w:r>
      <w:r>
        <w:rPr>
          <w:lang w:eastAsia="zh-CN"/>
        </w:rPr>
        <w:t>24</w:t>
      </w:r>
      <w:r>
        <w:rPr>
          <w:rFonts w:hint="eastAsia"/>
          <w:lang w:eastAsia="zh-CN"/>
        </w:rPr>
        <w:t>年</w:t>
      </w:r>
      <w:r>
        <w:rPr>
          <w:lang w:eastAsia="zh-CN"/>
        </w:rPr>
        <w:t>8</w:t>
      </w:r>
      <w:r>
        <w:rPr>
          <w:rFonts w:hint="eastAsia"/>
          <w:lang w:eastAsia="zh-CN"/>
        </w:rPr>
        <w:t>月</w:t>
      </w:r>
      <w:r>
        <w:rPr>
          <w:lang w:eastAsia="zh-CN"/>
        </w:rPr>
        <w:t>-9#</w:t>
      </w:r>
      <w:r>
        <w:rPr>
          <w:rFonts w:hint="eastAsia"/>
          <w:lang w:eastAsia="zh-CN"/>
        </w:rPr>
        <w:t>凭证中的“广告制作合同”合同日期未填写；在20</w:t>
      </w:r>
      <w:r>
        <w:rPr>
          <w:lang w:eastAsia="zh-CN"/>
        </w:rPr>
        <w:t>24</w:t>
      </w:r>
      <w:r>
        <w:rPr>
          <w:rFonts w:hint="eastAsia"/>
          <w:lang w:eastAsia="zh-CN"/>
        </w:rPr>
        <w:t>年</w:t>
      </w:r>
      <w:r>
        <w:rPr>
          <w:lang w:eastAsia="zh-CN"/>
        </w:rPr>
        <w:t>8</w:t>
      </w:r>
      <w:r>
        <w:rPr>
          <w:rFonts w:hint="eastAsia"/>
          <w:lang w:eastAsia="zh-CN"/>
        </w:rPr>
        <w:t>月</w:t>
      </w:r>
      <w:r>
        <w:rPr>
          <w:lang w:eastAsia="zh-CN"/>
        </w:rPr>
        <w:t>-9#</w:t>
      </w:r>
      <w:r>
        <w:rPr>
          <w:rFonts w:hint="eastAsia"/>
          <w:lang w:eastAsia="zh-CN"/>
        </w:rPr>
        <w:t>凭证中的“绿化修剪合同”中约定的合同履约期限为</w:t>
      </w:r>
      <w:r>
        <w:rPr>
          <w:lang w:eastAsia="zh-CN"/>
        </w:rPr>
        <w:t>2024</w:t>
      </w:r>
      <w:r>
        <w:rPr>
          <w:rFonts w:hint="eastAsia"/>
          <w:lang w:eastAsia="zh-CN"/>
        </w:rPr>
        <w:t>年</w:t>
      </w:r>
      <w:r>
        <w:rPr>
          <w:lang w:eastAsia="zh-CN"/>
        </w:rPr>
        <w:t>2</w:t>
      </w:r>
      <w:r>
        <w:rPr>
          <w:rFonts w:hint="eastAsia"/>
          <w:lang w:eastAsia="zh-CN"/>
        </w:rPr>
        <w:t>月</w:t>
      </w:r>
      <w:r>
        <w:rPr>
          <w:lang w:eastAsia="zh-CN"/>
        </w:rPr>
        <w:t>6</w:t>
      </w:r>
      <w:r>
        <w:rPr>
          <w:rFonts w:hint="eastAsia"/>
          <w:lang w:eastAsia="zh-CN"/>
        </w:rPr>
        <w:t>日至</w:t>
      </w:r>
      <w:r>
        <w:rPr>
          <w:lang w:eastAsia="zh-CN"/>
        </w:rPr>
        <w:t>2024</w:t>
      </w:r>
      <w:r>
        <w:rPr>
          <w:rFonts w:hint="eastAsia"/>
          <w:lang w:eastAsia="zh-CN"/>
        </w:rPr>
        <w:t>年</w:t>
      </w:r>
      <w:r>
        <w:rPr>
          <w:lang w:eastAsia="zh-CN"/>
        </w:rPr>
        <w:t>2</w:t>
      </w:r>
      <w:r>
        <w:rPr>
          <w:rFonts w:hint="eastAsia"/>
          <w:lang w:eastAsia="zh-CN"/>
        </w:rPr>
        <w:t>月</w:t>
      </w:r>
      <w:r>
        <w:rPr>
          <w:lang w:eastAsia="zh-CN"/>
        </w:rPr>
        <w:t>16</w:t>
      </w:r>
      <w:r>
        <w:rPr>
          <w:rFonts w:hint="eastAsia"/>
          <w:lang w:eastAsia="zh-CN"/>
        </w:rPr>
        <w:t>日，但是在验收单中写明竣工时间为</w:t>
      </w:r>
      <w:r>
        <w:rPr>
          <w:lang w:eastAsia="zh-CN"/>
        </w:rPr>
        <w:t>2024</w:t>
      </w:r>
      <w:r>
        <w:rPr>
          <w:rFonts w:hint="eastAsia"/>
          <w:lang w:eastAsia="zh-CN"/>
        </w:rPr>
        <w:t>年</w:t>
      </w:r>
      <w:r>
        <w:rPr>
          <w:lang w:eastAsia="zh-CN"/>
        </w:rPr>
        <w:t>2</w:t>
      </w:r>
      <w:r>
        <w:rPr>
          <w:rFonts w:hint="eastAsia"/>
          <w:lang w:eastAsia="zh-CN"/>
        </w:rPr>
        <w:t>月</w:t>
      </w:r>
      <w:r>
        <w:rPr>
          <w:lang w:eastAsia="zh-CN"/>
        </w:rPr>
        <w:t>18</w:t>
      </w:r>
      <w:r>
        <w:rPr>
          <w:rFonts w:hint="eastAsia"/>
          <w:lang w:eastAsia="zh-CN"/>
        </w:rPr>
        <w:t>日，该合同供应商的履行存在延期，未严格按照合同约定执行。在20</w:t>
      </w:r>
      <w:r>
        <w:rPr>
          <w:lang w:eastAsia="zh-CN"/>
        </w:rPr>
        <w:t>24</w:t>
      </w:r>
      <w:r>
        <w:rPr>
          <w:rFonts w:hint="eastAsia"/>
          <w:lang w:eastAsia="zh-CN"/>
        </w:rPr>
        <w:t>年</w:t>
      </w:r>
      <w:r>
        <w:rPr>
          <w:lang w:eastAsia="zh-CN"/>
        </w:rPr>
        <w:t>8</w:t>
      </w:r>
      <w:r>
        <w:rPr>
          <w:rFonts w:hint="eastAsia"/>
          <w:lang w:eastAsia="zh-CN"/>
        </w:rPr>
        <w:t>月</w:t>
      </w:r>
      <w:r>
        <w:rPr>
          <w:lang w:eastAsia="zh-CN"/>
        </w:rPr>
        <w:t>-9#</w:t>
      </w:r>
      <w:r>
        <w:rPr>
          <w:rFonts w:hint="eastAsia"/>
          <w:lang w:eastAsia="zh-CN"/>
        </w:rPr>
        <w:t>凭证中“花卉采购合同”约定交货时间为合同签订</w:t>
      </w:r>
      <w:r>
        <w:rPr>
          <w:lang w:eastAsia="zh-CN"/>
        </w:rPr>
        <w:t>3</w:t>
      </w:r>
      <w:r>
        <w:rPr>
          <w:rFonts w:hint="eastAsia"/>
          <w:lang w:eastAsia="zh-CN"/>
        </w:rPr>
        <w:t>日内交付，</w:t>
      </w:r>
      <w:bookmarkStart w:id="259" w:name="_Toc181558040"/>
      <w:bookmarkStart w:id="260" w:name="_Toc214103184"/>
      <w:r>
        <w:rPr>
          <w:rFonts w:hint="eastAsia"/>
          <w:lang w:eastAsia="zh-CN"/>
        </w:rPr>
        <w:t>合同签订日期为 2024 年 2 月 6 日，而验收单显示实际货物送达时间为 2024 年 2 月 15 日，合同履行也出现了延期。</w:t>
      </w:r>
    </w:p>
    <w:p w14:paraId="65D05F94">
      <w:pPr>
        <w:pStyle w:val="4"/>
        <w:bidi w:val="0"/>
        <w:rPr>
          <w:rFonts w:hint="eastAsia"/>
          <w:lang w:eastAsia="zh-CN"/>
        </w:rPr>
      </w:pPr>
      <w:bookmarkStart w:id="261" w:name="_Toc31004"/>
      <w:bookmarkStart w:id="262" w:name="_Toc8159"/>
      <w:r>
        <w:rPr>
          <w:rFonts w:hint="eastAsia"/>
          <w:lang w:eastAsia="zh-CN"/>
        </w:rPr>
        <w:t>（二）</w:t>
      </w:r>
      <w:bookmarkEnd w:id="259"/>
      <w:r>
        <w:rPr>
          <w:rFonts w:hint="eastAsia"/>
          <w:lang w:eastAsia="zh-CN"/>
        </w:rPr>
        <w:t>对第三方服务单位监</w:t>
      </w:r>
      <w:r>
        <w:rPr>
          <w:rFonts w:hint="eastAsia"/>
          <w:lang w:val="en-US" w:eastAsia="zh-CN"/>
        </w:rPr>
        <w:t>管</w:t>
      </w:r>
      <w:r>
        <w:rPr>
          <w:rFonts w:hint="eastAsia"/>
          <w:lang w:eastAsia="zh-CN"/>
        </w:rPr>
        <w:t>力度不足</w:t>
      </w:r>
      <w:bookmarkEnd w:id="260"/>
      <w:bookmarkEnd w:id="261"/>
      <w:bookmarkEnd w:id="262"/>
    </w:p>
    <w:p w14:paraId="5F363406">
      <w:pPr>
        <w:bidi w:val="0"/>
        <w:rPr>
          <w:rFonts w:hint="eastAsia"/>
          <w:lang w:eastAsia="zh-CN"/>
        </w:rPr>
      </w:pPr>
      <w:r>
        <w:rPr>
          <w:rFonts w:hint="eastAsia"/>
          <w:lang w:eastAsia="zh-CN"/>
        </w:rPr>
        <w:t>泉州市洛江区总工会对第三方服务单位的监督力度存在不足。例如，对于职工活动大楼的安保服务，总工会未定期对安保公司的服务进行相应的绩效考评。而且，对于有交付期限的合同，存在延期交付的情况，这表明对第三方服务单位的监督力度亟待加强。</w:t>
      </w:r>
    </w:p>
    <w:p w14:paraId="0CEF8A99">
      <w:pPr>
        <w:pStyle w:val="4"/>
        <w:bidi w:val="0"/>
        <w:rPr>
          <w:rFonts w:hint="eastAsia"/>
          <w:lang w:eastAsia="zh-CN"/>
        </w:rPr>
      </w:pPr>
      <w:bookmarkStart w:id="263" w:name="_Toc181558041"/>
      <w:bookmarkStart w:id="264" w:name="_Toc16533"/>
      <w:bookmarkStart w:id="265" w:name="_Toc214103185"/>
      <w:bookmarkStart w:id="266" w:name="_Toc9399"/>
      <w:r>
        <w:rPr>
          <w:rFonts w:hint="eastAsia"/>
          <w:lang w:eastAsia="zh-CN"/>
        </w:rPr>
        <w:t>（三）</w:t>
      </w:r>
      <w:bookmarkEnd w:id="263"/>
      <w:r>
        <w:rPr>
          <w:rFonts w:hint="eastAsia"/>
          <w:lang w:val="en-US" w:eastAsia="zh-CN"/>
        </w:rPr>
        <w:t>固定</w:t>
      </w:r>
      <w:r>
        <w:rPr>
          <w:rFonts w:hint="eastAsia"/>
          <w:lang w:eastAsia="zh-CN"/>
        </w:rPr>
        <w:t>资产</w:t>
      </w:r>
      <w:r>
        <w:rPr>
          <w:rFonts w:hint="eastAsia"/>
          <w:lang w:val="en-US" w:eastAsia="zh-CN"/>
        </w:rPr>
        <w:t>管理</w:t>
      </w:r>
      <w:r>
        <w:rPr>
          <w:rFonts w:hint="eastAsia"/>
          <w:lang w:eastAsia="zh-CN"/>
        </w:rPr>
        <w:t>不规范</w:t>
      </w:r>
      <w:bookmarkEnd w:id="264"/>
      <w:bookmarkEnd w:id="265"/>
      <w:bookmarkEnd w:id="266"/>
    </w:p>
    <w:p w14:paraId="6720764C">
      <w:pPr>
        <w:bidi w:val="0"/>
        <w:rPr>
          <w:rFonts w:hint="eastAsia"/>
          <w:lang w:eastAsia="zh-CN"/>
        </w:rPr>
      </w:pPr>
      <w:r>
        <w:rPr>
          <w:rFonts w:hint="eastAsia"/>
          <w:lang w:eastAsia="zh-CN"/>
        </w:rPr>
        <w:t>评价小组查阅泉州市洛江区总工会的资产管理系统时发现，部分资产未严格按照一物一卡的要求进行管理，存在部分固定资产未建立固定资产卡片标识的情况。比如，“家具、用具”类固定资产中，本应拆分的资产未进行拆分，而是以整体捆绑打包的形式录入资产管理系统；而“职工文化活动中心大楼”这一资产，在录入资产管理系统时却拆分为两次录入。</w:t>
      </w:r>
    </w:p>
    <w:p w14:paraId="70D7BC7B">
      <w:pPr>
        <w:pStyle w:val="4"/>
        <w:bidi w:val="0"/>
        <w:rPr>
          <w:rFonts w:hint="default"/>
          <w:lang w:val="en-US" w:eastAsia="zh-CN"/>
        </w:rPr>
      </w:pPr>
      <w:bookmarkStart w:id="267" w:name="_Toc8287"/>
      <w:bookmarkStart w:id="268" w:name="_Toc16857"/>
      <w:r>
        <w:rPr>
          <w:rFonts w:hint="eastAsia"/>
          <w:lang w:eastAsia="zh-CN"/>
        </w:rPr>
        <w:t>（</w:t>
      </w:r>
      <w:r>
        <w:rPr>
          <w:rFonts w:hint="eastAsia"/>
          <w:lang w:val="en-US" w:eastAsia="zh-CN"/>
        </w:rPr>
        <w:t>四</w:t>
      </w:r>
      <w:r>
        <w:rPr>
          <w:rFonts w:hint="eastAsia"/>
          <w:lang w:eastAsia="zh-CN"/>
        </w:rPr>
        <w:t>）</w:t>
      </w:r>
      <w:r>
        <w:rPr>
          <w:rFonts w:hint="eastAsia"/>
          <w:lang w:val="en-US" w:eastAsia="zh-CN"/>
        </w:rPr>
        <w:t>项目清册档案管理</w:t>
      </w:r>
      <w:bookmarkEnd w:id="267"/>
      <w:r>
        <w:rPr>
          <w:rFonts w:hint="eastAsia"/>
          <w:lang w:val="en-US" w:eastAsia="zh-CN"/>
        </w:rPr>
        <w:t>不规范</w:t>
      </w:r>
      <w:bookmarkEnd w:id="268"/>
    </w:p>
    <w:p w14:paraId="6AC61A77">
      <w:pPr>
        <w:bidi w:val="0"/>
        <w:rPr>
          <w:rFonts w:hint="eastAsia"/>
          <w:lang w:eastAsia="zh-CN"/>
        </w:rPr>
      </w:pPr>
      <w:r>
        <w:rPr>
          <w:rFonts w:hint="eastAsia"/>
          <w:lang w:eastAsia="zh-CN"/>
        </w:rPr>
        <w:t>泉州市洛江区总工会在项目相关台账归档方面存在不足，项目结束后未对必要的内业资料进行归档整理，未形成档案清册。例如，职工文化活动中心大楼的安保服务、除草服务、保洁服务项目等相关资料，在项目完结时仅由业务人员保存，未装订成册。</w:t>
      </w:r>
    </w:p>
    <w:p w14:paraId="3516701F">
      <w:pPr>
        <w:pStyle w:val="3"/>
        <w:bidi w:val="0"/>
        <w:rPr>
          <w:rFonts w:hint="eastAsia"/>
          <w:lang w:eastAsia="zh-CN"/>
        </w:rPr>
      </w:pPr>
      <w:bookmarkStart w:id="269" w:name="_Toc27981"/>
      <w:bookmarkStart w:id="270" w:name="_Toc6628"/>
      <w:r>
        <w:rPr>
          <w:rFonts w:hint="eastAsia"/>
          <w:lang w:eastAsia="zh-CN"/>
        </w:rPr>
        <w:t>十、提出建议</w:t>
      </w:r>
      <w:bookmarkEnd w:id="257"/>
      <w:bookmarkEnd w:id="258"/>
      <w:bookmarkEnd w:id="269"/>
      <w:bookmarkEnd w:id="270"/>
    </w:p>
    <w:p w14:paraId="06A3F168">
      <w:pPr>
        <w:pStyle w:val="4"/>
        <w:bidi w:val="0"/>
        <w:rPr>
          <w:rFonts w:hint="eastAsia"/>
          <w:lang w:eastAsia="zh-CN"/>
        </w:rPr>
      </w:pPr>
      <w:bookmarkStart w:id="271" w:name="bookmark63"/>
      <w:bookmarkEnd w:id="271"/>
      <w:bookmarkStart w:id="272" w:name="_Toc214103189"/>
      <w:bookmarkStart w:id="273" w:name="_Toc181558045"/>
      <w:bookmarkStart w:id="274" w:name="_Toc21713"/>
      <w:bookmarkStart w:id="275" w:name="_Toc11292"/>
      <w:bookmarkStart w:id="276" w:name="_Toc28973"/>
      <w:bookmarkStart w:id="277" w:name="_Toc181558050"/>
      <w:r>
        <w:rPr>
          <w:rFonts w:hint="eastAsia"/>
          <w:lang w:eastAsia="zh-CN"/>
        </w:rPr>
        <w:t>（一）</w:t>
      </w:r>
      <w:bookmarkEnd w:id="272"/>
      <w:bookmarkEnd w:id="273"/>
      <w:r>
        <w:rPr>
          <w:rFonts w:hint="eastAsia"/>
          <w:lang w:eastAsia="zh-CN"/>
        </w:rPr>
        <w:t>规范合同编制，强化履约管控力度</w:t>
      </w:r>
      <w:bookmarkEnd w:id="274"/>
      <w:bookmarkEnd w:id="275"/>
    </w:p>
    <w:p w14:paraId="6E3A2681">
      <w:pPr>
        <w:bidi w:val="0"/>
        <w:rPr>
          <w:rFonts w:hint="eastAsia"/>
          <w:lang w:eastAsia="zh-CN"/>
        </w:rPr>
      </w:pPr>
      <w:r>
        <w:rPr>
          <w:rFonts w:hint="eastAsia"/>
          <w:lang w:eastAsia="zh-CN"/>
        </w:rPr>
        <w:t>明确合同要素填写规范，要求所有合同必须完整填写签订日期，将要素完整性纳入合同审批前置环节，避免关键信息缺失；其次是建立合同履约跟踪机制，指定专人对接每份合同的履约期限，实时跟进供应商执行进度，对可能出现的延期提前预警并督促整改；再者是完善履约验收流程，验收时严格对照合同约定的期限、标准核查，对延期履约情况详细记录原因并留存佐证，同时强化验收人员责任意识，切实提升合同管理与履约把关的规范性。</w:t>
      </w:r>
    </w:p>
    <w:p w14:paraId="1A276A2D">
      <w:pPr>
        <w:pStyle w:val="4"/>
        <w:bidi w:val="0"/>
        <w:rPr>
          <w:rFonts w:hint="eastAsia"/>
          <w:lang w:eastAsia="zh-CN"/>
        </w:rPr>
      </w:pPr>
      <w:bookmarkStart w:id="278" w:name="_Toc181558046"/>
      <w:bookmarkStart w:id="279" w:name="_Toc214103190"/>
      <w:bookmarkStart w:id="280" w:name="_Toc14792"/>
      <w:bookmarkStart w:id="281" w:name="_Toc27738"/>
      <w:r>
        <w:rPr>
          <w:rFonts w:hint="eastAsia"/>
          <w:lang w:eastAsia="zh-CN"/>
        </w:rPr>
        <w:t>（二）</w:t>
      </w:r>
      <w:bookmarkEnd w:id="278"/>
      <w:r>
        <w:rPr>
          <w:rFonts w:hint="eastAsia"/>
          <w:lang w:eastAsia="zh-CN"/>
        </w:rPr>
        <w:t>强化第三方监督，</w:t>
      </w:r>
      <w:bookmarkEnd w:id="279"/>
      <w:r>
        <w:rPr>
          <w:rFonts w:hint="eastAsia"/>
          <w:lang w:eastAsia="zh-CN"/>
        </w:rPr>
        <w:t>建立绩效考评机制</w:t>
      </w:r>
      <w:bookmarkEnd w:id="280"/>
      <w:bookmarkEnd w:id="281"/>
    </w:p>
    <w:p w14:paraId="408869C6">
      <w:pPr>
        <w:bidi w:val="0"/>
        <w:rPr>
          <w:rFonts w:hint="eastAsia"/>
          <w:lang w:eastAsia="zh-CN"/>
        </w:rPr>
      </w:pPr>
      <w:r>
        <w:rPr>
          <w:rFonts w:hint="eastAsia"/>
          <w:lang w:eastAsia="zh-CN"/>
        </w:rPr>
        <w:t>建立第三方服务绩效考评机制，针对长期服务项目，明确考评周期、考评指标，定期开展考评并将结果与服务费用、后续合作挂钩；完善第三方履约跟踪监督机制，对有交付期限的合同，指定专人实时跟进服务进度，提前与第三方沟通确认节点，对可能出现的延期风险及时预警，避免逾期；明确监督责任分工，将第三方服务监督任务落实到具体部门或个人，确保考评、跟踪等监督动作常态化执行，切实提升对第三方服务单位的管控力度。</w:t>
      </w:r>
    </w:p>
    <w:p w14:paraId="29F513C0">
      <w:pPr>
        <w:pStyle w:val="4"/>
        <w:bidi w:val="0"/>
        <w:rPr>
          <w:rFonts w:hint="eastAsia"/>
          <w:lang w:eastAsia="zh-CN"/>
        </w:rPr>
      </w:pPr>
      <w:bookmarkStart w:id="282" w:name="_Toc214103191"/>
      <w:bookmarkStart w:id="283" w:name="_Toc181558047"/>
      <w:bookmarkStart w:id="284" w:name="_Toc25866"/>
      <w:bookmarkStart w:id="285" w:name="_Toc13599"/>
      <w:r>
        <w:rPr>
          <w:rFonts w:hint="eastAsia"/>
          <w:lang w:eastAsia="zh-CN"/>
        </w:rPr>
        <w:t>（三）</w:t>
      </w:r>
      <w:bookmarkEnd w:id="282"/>
      <w:bookmarkEnd w:id="283"/>
      <w:r>
        <w:rPr>
          <w:rFonts w:hint="eastAsia"/>
          <w:lang w:val="en-US" w:eastAsia="zh-CN"/>
        </w:rPr>
        <w:t>加强</w:t>
      </w:r>
      <w:r>
        <w:rPr>
          <w:rFonts w:hint="eastAsia"/>
          <w:lang w:eastAsia="zh-CN"/>
        </w:rPr>
        <w:t>培训</w:t>
      </w:r>
      <w:r>
        <w:rPr>
          <w:rFonts w:hint="eastAsia"/>
          <w:lang w:val="en-US" w:eastAsia="zh-CN"/>
        </w:rPr>
        <w:t>指导</w:t>
      </w:r>
      <w:r>
        <w:rPr>
          <w:rFonts w:hint="eastAsia"/>
          <w:lang w:eastAsia="zh-CN"/>
        </w:rPr>
        <w:t>，提升资产管理规范化水平</w:t>
      </w:r>
      <w:bookmarkEnd w:id="284"/>
      <w:bookmarkEnd w:id="285"/>
    </w:p>
    <w:p w14:paraId="412AE7AF">
      <w:pPr>
        <w:bidi w:val="0"/>
        <w:rPr>
          <w:rFonts w:hint="eastAsia"/>
          <w:lang w:eastAsia="zh-CN"/>
        </w:rPr>
      </w:pPr>
      <w:r>
        <w:rPr>
          <w:rFonts w:hint="eastAsia"/>
          <w:lang w:val="en-US" w:eastAsia="zh-CN"/>
        </w:rPr>
        <w:t>建议</w:t>
      </w:r>
      <w:r>
        <w:rPr>
          <w:rFonts w:hint="eastAsia"/>
          <w:lang w:eastAsia="zh-CN"/>
        </w:rPr>
        <w:t>全面梳理现有固定资产，对缺失卡片标识的资产逐一补建，明确卡片需包含资产编号、名称、规格、购置日期、使用部门等关键信息，确保一物一卡、账实对应。此外，组织下辖工会开展资产管理专项培训，强化工作人员对 “一物一卡” 规则的执行意识，确保资产系统录入信息与实物精准对应，全面提升资产管理规范化水平。</w:t>
      </w:r>
    </w:p>
    <w:p w14:paraId="106DA7CC">
      <w:pPr>
        <w:pStyle w:val="4"/>
        <w:bidi w:val="0"/>
        <w:rPr>
          <w:rFonts w:hint="eastAsia"/>
          <w:lang w:eastAsia="zh-CN"/>
        </w:rPr>
      </w:pPr>
      <w:bookmarkStart w:id="286" w:name="_Toc3778"/>
      <w:bookmarkStart w:id="287" w:name="_Toc13251"/>
      <w:r>
        <w:rPr>
          <w:rFonts w:hint="eastAsia"/>
          <w:lang w:eastAsia="zh-CN"/>
        </w:rPr>
        <w:t>（</w:t>
      </w:r>
      <w:r>
        <w:rPr>
          <w:rFonts w:hint="eastAsia"/>
          <w:lang w:val="en-US" w:eastAsia="zh-CN"/>
        </w:rPr>
        <w:t>四</w:t>
      </w:r>
      <w:r>
        <w:rPr>
          <w:rFonts w:hint="eastAsia"/>
          <w:lang w:eastAsia="zh-CN"/>
        </w:rPr>
        <w:t>）规范归档流程，建立档案清册管理制度</w:t>
      </w:r>
      <w:bookmarkEnd w:id="286"/>
      <w:bookmarkEnd w:id="287"/>
    </w:p>
    <w:p w14:paraId="173081F7">
      <w:pPr>
        <w:bidi w:val="0"/>
        <w:rPr>
          <w:rFonts w:hint="eastAsia"/>
          <w:lang w:val="en-US" w:eastAsia="zh-CN"/>
        </w:rPr>
      </w:pPr>
      <w:r>
        <w:rPr>
          <w:rFonts w:hint="eastAsia"/>
          <w:lang w:val="en-US" w:eastAsia="zh-CN"/>
        </w:rPr>
        <w:t>明确项目内业资料归档范围，将服务合同、验收记录、结算凭证、服务过程材料等纳入必归档清单，确保各类项目关键资料无遗漏。同时规范归档流程，设定归档时间，要求业务人员在规定时间内收集全部资料，经审核后按统一标准装订成册。对已归档资料逐一登记编号，形成项目档案清册，指定专人负责档案存放与借阅管理，确保项目资料可查、可追溯，全面提升内业资料管理规范性。</w:t>
      </w:r>
    </w:p>
    <w:p w14:paraId="2A768683">
      <w:pPr>
        <w:pStyle w:val="3"/>
        <w:bidi w:val="0"/>
        <w:rPr>
          <w:rFonts w:hint="eastAsia"/>
          <w:lang w:eastAsia="zh-CN"/>
        </w:rPr>
      </w:pPr>
      <w:bookmarkStart w:id="288" w:name="_Toc8526"/>
      <w:bookmarkStart w:id="289" w:name="_Toc3243"/>
      <w:r>
        <w:rPr>
          <w:rFonts w:hint="eastAsia"/>
          <w:lang w:eastAsia="zh-CN"/>
        </w:rPr>
        <w:t>十一、其他需说明事项</w:t>
      </w:r>
      <w:bookmarkEnd w:id="276"/>
      <w:bookmarkEnd w:id="277"/>
      <w:bookmarkEnd w:id="288"/>
      <w:bookmarkEnd w:id="289"/>
    </w:p>
    <w:p w14:paraId="298922FC">
      <w:pPr>
        <w:bidi w:val="0"/>
        <w:rPr>
          <w:rFonts w:hint="eastAsia"/>
          <w:lang w:eastAsia="zh-CN"/>
        </w:rPr>
      </w:pPr>
      <w:r>
        <w:rPr>
          <w:rFonts w:hint="eastAsia"/>
          <w:lang w:eastAsia="zh-CN"/>
        </w:rPr>
        <w:t>本绩效评价报告是在泉州市洛江区总工会所提供资料及回收的问卷统计数据基础上形成的，泉州市洛江区总工会须对所提供资料的真实性、准确性和完整性负责。</w:t>
      </w:r>
    </w:p>
    <w:p w14:paraId="078F271D">
      <w:pPr>
        <w:bidi w:val="0"/>
        <w:rPr>
          <w:rFonts w:hint="eastAsia"/>
          <w:lang w:eastAsia="zh-CN"/>
        </w:rPr>
      </w:pPr>
    </w:p>
    <w:p w14:paraId="6BF10205">
      <w:pPr>
        <w:bidi w:val="0"/>
        <w:rPr>
          <w:rFonts w:hint="eastAsia"/>
          <w:lang w:eastAsia="zh-CN"/>
        </w:rPr>
      </w:pPr>
      <w:bookmarkStart w:id="290" w:name="bookmark65"/>
      <w:bookmarkEnd w:id="290"/>
      <w:bookmarkStart w:id="291" w:name="bookmark64"/>
      <w:bookmarkEnd w:id="291"/>
      <w:r>
        <w:rPr>
          <w:rFonts w:hint="eastAsia"/>
          <w:lang w:eastAsia="zh-CN"/>
        </w:rPr>
        <w:t xml:space="preserve">                                    泉州市启程财务咨询有限公司</w:t>
      </w:r>
    </w:p>
    <w:p w14:paraId="36EC3D29">
      <w:pPr>
        <w:bidi w:val="0"/>
        <w:rPr>
          <w:rFonts w:hint="eastAsia"/>
          <w:lang w:eastAsia="zh-CN"/>
        </w:rPr>
      </w:pPr>
      <w:r>
        <w:rPr>
          <w:rFonts w:hint="eastAsia"/>
          <w:lang w:eastAsia="zh-CN"/>
        </w:rPr>
        <w:t xml:space="preserve">                                           2025年11月20日</w:t>
      </w:r>
    </w:p>
    <w:p w14:paraId="5634005E">
      <w:pPr>
        <w:bidi w:val="0"/>
        <w:rPr>
          <w:rFonts w:hint="eastAsia"/>
          <w:lang w:eastAsia="zh-CN"/>
        </w:rPr>
        <w:sectPr>
          <w:footerReference r:id="rId8" w:type="default"/>
          <w:pgSz w:w="11906" w:h="16839"/>
          <w:pgMar w:top="1134" w:right="964" w:bottom="1134" w:left="1593" w:header="0" w:footer="794" w:gutter="0"/>
          <w:pgNumType w:fmt="decimal" w:start="1"/>
          <w:cols w:space="720" w:num="1"/>
        </w:sectPr>
      </w:pPr>
    </w:p>
    <w:p w14:paraId="4E138951">
      <w:pPr>
        <w:pStyle w:val="3"/>
        <w:bidi w:val="0"/>
        <w:rPr>
          <w:rFonts w:hint="eastAsia"/>
          <w:lang w:eastAsia="zh-CN"/>
        </w:rPr>
      </w:pPr>
      <w:bookmarkStart w:id="292" w:name="bookmark69"/>
      <w:bookmarkEnd w:id="292"/>
      <w:bookmarkStart w:id="293" w:name="_Toc9320"/>
      <w:bookmarkStart w:id="294" w:name="_Toc179818221"/>
      <w:bookmarkStart w:id="295" w:name="_Toc17407"/>
      <w:bookmarkStart w:id="296" w:name="_Toc181558051"/>
      <w:r>
        <w:rPr>
          <w:rFonts w:hint="eastAsia"/>
          <w:lang w:eastAsia="zh-CN"/>
        </w:rPr>
        <w:t>附件一：调查问卷</w:t>
      </w:r>
      <w:bookmarkEnd w:id="293"/>
      <w:bookmarkEnd w:id="294"/>
      <w:bookmarkEnd w:id="295"/>
      <w:bookmarkEnd w:id="296"/>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21"/>
        <w:gridCol w:w="650"/>
      </w:tblGrid>
      <w:tr w14:paraId="6EAFA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trPr>
        <w:tc>
          <w:tcPr>
            <w:tcW w:w="4653" w:type="pct"/>
            <w:shd w:val="clear" w:color="auto" w:fill="D8D8D8" w:themeFill="background1" w:themeFillShade="D9"/>
            <w:vAlign w:val="center"/>
          </w:tcPr>
          <w:p w14:paraId="40524E3F">
            <w:pPr>
              <w:pStyle w:val="17"/>
              <w:bidi w:val="0"/>
              <w:jc w:val="center"/>
              <w:rPr>
                <w:rFonts w:hint="eastAsia"/>
                <w:b/>
                <w:bCs/>
              </w:rPr>
            </w:pPr>
            <w:r>
              <w:rPr>
                <w:rFonts w:hint="eastAsia"/>
                <w:b/>
                <w:bCs/>
              </w:rPr>
              <w:t>调查项目</w:t>
            </w:r>
          </w:p>
        </w:tc>
        <w:tc>
          <w:tcPr>
            <w:tcW w:w="347" w:type="pct"/>
            <w:shd w:val="clear" w:color="auto" w:fill="D8D8D8" w:themeFill="background1" w:themeFillShade="D9"/>
            <w:vAlign w:val="center"/>
          </w:tcPr>
          <w:p w14:paraId="7D68060A">
            <w:pPr>
              <w:pStyle w:val="17"/>
              <w:bidi w:val="0"/>
              <w:jc w:val="center"/>
              <w:rPr>
                <w:rFonts w:hint="eastAsia"/>
                <w:b/>
                <w:bCs/>
              </w:rPr>
            </w:pPr>
            <w:r>
              <w:rPr>
                <w:rFonts w:hint="eastAsia"/>
                <w:b/>
                <w:bCs/>
              </w:rPr>
              <w:t>选择</w:t>
            </w:r>
          </w:p>
        </w:tc>
      </w:tr>
      <w:tr w14:paraId="2D5D1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653" w:type="pct"/>
            <w:vAlign w:val="center"/>
          </w:tcPr>
          <w:p w14:paraId="03EA6042">
            <w:pPr>
              <w:pStyle w:val="17"/>
              <w:bidi w:val="0"/>
              <w:rPr>
                <w:rFonts w:hint="eastAsia"/>
                <w:lang w:eastAsia="zh-CN"/>
              </w:rPr>
            </w:pPr>
            <w:r>
              <w:rPr>
                <w:rFonts w:hint="eastAsia"/>
                <w:lang w:eastAsia="zh-CN"/>
              </w:rPr>
              <w:t>（1）</w:t>
            </w:r>
            <w:r>
              <w:rPr>
                <w:lang w:eastAsia="zh-CN"/>
              </w:rPr>
              <w:t>您是否了解洛江区总工会</w:t>
            </w:r>
            <w:r>
              <w:rPr>
                <w:rFonts w:hint="eastAsia"/>
                <w:lang w:eastAsia="zh-CN"/>
              </w:rPr>
              <w:t>工作开展</w:t>
            </w:r>
            <w:r>
              <w:rPr>
                <w:lang w:eastAsia="zh-CN"/>
              </w:rPr>
              <w:t>的主要方向？</w:t>
            </w:r>
          </w:p>
          <w:p w14:paraId="06614DD9">
            <w:pPr>
              <w:pStyle w:val="17"/>
              <w:bidi w:val="0"/>
              <w:rPr>
                <w:rFonts w:hint="eastAsia"/>
                <w:lang w:eastAsia="zh-CN"/>
              </w:rPr>
            </w:pPr>
            <w:r>
              <w:rPr>
                <w:lang w:eastAsia="zh-CN"/>
              </w:rPr>
              <w:t>A：非常了解</w:t>
            </w:r>
          </w:p>
          <w:p w14:paraId="2B630FDD">
            <w:pPr>
              <w:pStyle w:val="17"/>
              <w:bidi w:val="0"/>
              <w:rPr>
                <w:rFonts w:hint="eastAsia"/>
                <w:lang w:eastAsia="zh-CN"/>
              </w:rPr>
            </w:pPr>
            <w:r>
              <w:rPr>
                <w:lang w:eastAsia="zh-CN"/>
              </w:rPr>
              <w:t>B：基本了解</w:t>
            </w:r>
          </w:p>
          <w:p w14:paraId="1EA16803">
            <w:pPr>
              <w:pStyle w:val="17"/>
              <w:bidi w:val="0"/>
              <w:rPr>
                <w:rFonts w:hint="eastAsia"/>
                <w:lang w:eastAsia="zh-CN"/>
              </w:rPr>
            </w:pPr>
            <w:r>
              <w:rPr>
                <w:lang w:eastAsia="zh-CN"/>
              </w:rPr>
              <w:t>C：略有耳闻</w:t>
            </w:r>
          </w:p>
          <w:p w14:paraId="04A3EB16">
            <w:pPr>
              <w:pStyle w:val="17"/>
              <w:bidi w:val="0"/>
              <w:rPr>
                <w:rFonts w:hint="eastAsia"/>
                <w:lang w:eastAsia="zh-CN"/>
              </w:rPr>
            </w:pPr>
            <w:r>
              <w:rPr>
                <w:lang w:eastAsia="zh-CN"/>
              </w:rPr>
              <w:t>D：完全不了解</w:t>
            </w:r>
          </w:p>
        </w:tc>
        <w:tc>
          <w:tcPr>
            <w:tcW w:w="347" w:type="pct"/>
            <w:vAlign w:val="center"/>
          </w:tcPr>
          <w:p w14:paraId="7EAD221E">
            <w:pPr>
              <w:pStyle w:val="17"/>
              <w:bidi w:val="0"/>
              <w:rPr>
                <w:rFonts w:hint="eastAsia"/>
                <w:lang w:eastAsia="zh-CN"/>
              </w:rPr>
            </w:pPr>
          </w:p>
        </w:tc>
      </w:tr>
      <w:tr w14:paraId="3AF86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653" w:type="pct"/>
            <w:vAlign w:val="center"/>
          </w:tcPr>
          <w:p w14:paraId="1AE6BE05">
            <w:pPr>
              <w:pStyle w:val="17"/>
              <w:bidi w:val="0"/>
              <w:rPr>
                <w:rFonts w:hint="eastAsia"/>
                <w:lang w:eastAsia="zh-CN"/>
              </w:rPr>
            </w:pPr>
            <w:r>
              <w:rPr>
                <w:rFonts w:hint="eastAsia"/>
                <w:lang w:eastAsia="zh-CN"/>
              </w:rPr>
              <w:t>（2）</w:t>
            </w:r>
            <w:r>
              <w:rPr>
                <w:lang w:eastAsia="zh-CN"/>
              </w:rPr>
              <w:t xml:space="preserve">您是通过哪些渠道了解洛江区总工会支出相关信息的？ </w:t>
            </w:r>
          </w:p>
          <w:p w14:paraId="5AABF216">
            <w:pPr>
              <w:pStyle w:val="17"/>
              <w:bidi w:val="0"/>
              <w:rPr>
                <w:rFonts w:hint="eastAsia"/>
                <w:lang w:eastAsia="zh-CN"/>
              </w:rPr>
            </w:pPr>
            <w:r>
              <w:rPr>
                <w:lang w:eastAsia="zh-CN"/>
              </w:rPr>
              <w:t>A：工会文件/通知</w:t>
            </w:r>
          </w:p>
          <w:p w14:paraId="083914BE">
            <w:pPr>
              <w:pStyle w:val="17"/>
              <w:bidi w:val="0"/>
              <w:rPr>
                <w:rFonts w:hint="eastAsia"/>
                <w:lang w:eastAsia="zh-CN"/>
              </w:rPr>
            </w:pPr>
            <w:r>
              <w:rPr>
                <w:lang w:eastAsia="zh-CN"/>
              </w:rPr>
              <w:t>B：单位工会宣传</w:t>
            </w:r>
          </w:p>
          <w:p w14:paraId="0A36FE43">
            <w:pPr>
              <w:pStyle w:val="17"/>
              <w:bidi w:val="0"/>
              <w:rPr>
                <w:rFonts w:hint="eastAsia"/>
                <w:lang w:eastAsia="zh-CN"/>
              </w:rPr>
            </w:pPr>
            <w:r>
              <w:rPr>
                <w:lang w:eastAsia="zh-CN"/>
              </w:rPr>
              <w:t>C：总工会官方平台</w:t>
            </w:r>
          </w:p>
          <w:p w14:paraId="51728E9D">
            <w:pPr>
              <w:pStyle w:val="17"/>
              <w:bidi w:val="0"/>
              <w:rPr>
                <w:rFonts w:hint="eastAsia"/>
                <w:lang w:eastAsia="zh-CN"/>
              </w:rPr>
            </w:pPr>
            <w:r>
              <w:rPr>
                <w:lang w:eastAsia="zh-CN"/>
              </w:rPr>
              <w:t>D：亲友/同事告知</w:t>
            </w:r>
          </w:p>
        </w:tc>
        <w:tc>
          <w:tcPr>
            <w:tcW w:w="347" w:type="pct"/>
            <w:vAlign w:val="center"/>
          </w:tcPr>
          <w:p w14:paraId="025B5CEC">
            <w:pPr>
              <w:pStyle w:val="17"/>
              <w:bidi w:val="0"/>
              <w:rPr>
                <w:rFonts w:hint="eastAsia"/>
                <w:lang w:eastAsia="zh-CN"/>
              </w:rPr>
            </w:pPr>
          </w:p>
        </w:tc>
      </w:tr>
      <w:tr w14:paraId="0B7A0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653" w:type="pct"/>
            <w:vAlign w:val="center"/>
          </w:tcPr>
          <w:p w14:paraId="75DFA9FE">
            <w:pPr>
              <w:pStyle w:val="17"/>
              <w:bidi w:val="0"/>
              <w:rPr>
                <w:rFonts w:hint="eastAsia"/>
                <w:lang w:eastAsia="zh-CN"/>
              </w:rPr>
            </w:pPr>
            <w:r>
              <w:rPr>
                <w:rFonts w:hint="eastAsia"/>
                <w:lang w:eastAsia="zh-CN"/>
              </w:rPr>
              <w:t>（3）</w:t>
            </w:r>
            <w:r>
              <w:rPr>
                <w:lang w:eastAsia="zh-CN"/>
              </w:rPr>
              <w:t xml:space="preserve">您认为洛江区总工会支出在以下哪些领域的投入最合理？ </w:t>
            </w:r>
          </w:p>
          <w:p w14:paraId="3298D066">
            <w:pPr>
              <w:pStyle w:val="17"/>
              <w:bidi w:val="0"/>
              <w:rPr>
                <w:rFonts w:hint="eastAsia"/>
                <w:lang w:eastAsia="zh-CN"/>
              </w:rPr>
            </w:pPr>
            <w:r>
              <w:rPr>
                <w:lang w:eastAsia="zh-CN"/>
              </w:rPr>
              <w:t>A：职工福利保障（节日慰问、困难帮扶等）</w:t>
            </w:r>
          </w:p>
          <w:p w14:paraId="01AEC835">
            <w:pPr>
              <w:pStyle w:val="17"/>
              <w:bidi w:val="0"/>
              <w:rPr>
                <w:rFonts w:hint="eastAsia"/>
                <w:lang w:eastAsia="zh-CN"/>
              </w:rPr>
            </w:pPr>
            <w:r>
              <w:rPr>
                <w:lang w:eastAsia="zh-CN"/>
              </w:rPr>
              <w:t>B：职工技能培训（职业提升、岗位练兵等）</w:t>
            </w:r>
          </w:p>
          <w:p w14:paraId="62930BD1">
            <w:pPr>
              <w:pStyle w:val="17"/>
              <w:bidi w:val="0"/>
              <w:rPr>
                <w:rFonts w:hint="eastAsia"/>
                <w:lang w:eastAsia="zh-CN"/>
              </w:rPr>
            </w:pPr>
            <w:r>
              <w:rPr>
                <w:lang w:eastAsia="zh-CN"/>
              </w:rPr>
              <w:t>C：职工文体活动（运动会、文艺汇演等）</w:t>
            </w:r>
          </w:p>
          <w:p w14:paraId="22670A7C">
            <w:pPr>
              <w:pStyle w:val="17"/>
              <w:bidi w:val="0"/>
              <w:rPr>
                <w:rFonts w:hint="eastAsia"/>
                <w:lang w:eastAsia="zh-CN"/>
              </w:rPr>
            </w:pPr>
            <w:r>
              <w:rPr>
                <w:lang w:eastAsia="zh-CN"/>
              </w:rPr>
              <w:t>D：职工维权服务（法律咨询、纠纷调解等）</w:t>
            </w:r>
          </w:p>
        </w:tc>
        <w:tc>
          <w:tcPr>
            <w:tcW w:w="347" w:type="pct"/>
            <w:vAlign w:val="center"/>
          </w:tcPr>
          <w:p w14:paraId="41223B77">
            <w:pPr>
              <w:pStyle w:val="17"/>
              <w:bidi w:val="0"/>
              <w:rPr>
                <w:rFonts w:hint="eastAsia"/>
                <w:lang w:eastAsia="zh-CN"/>
              </w:rPr>
            </w:pPr>
          </w:p>
        </w:tc>
      </w:tr>
      <w:tr w14:paraId="42A29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653" w:type="pct"/>
            <w:vAlign w:val="center"/>
          </w:tcPr>
          <w:p w14:paraId="35145ED5">
            <w:pPr>
              <w:pStyle w:val="17"/>
              <w:bidi w:val="0"/>
              <w:rPr>
                <w:rFonts w:hint="eastAsia"/>
                <w:lang w:eastAsia="zh-CN"/>
              </w:rPr>
            </w:pPr>
            <w:r>
              <w:rPr>
                <w:rFonts w:hint="eastAsia"/>
                <w:lang w:eastAsia="zh-CN"/>
              </w:rPr>
              <w:t>（4）</w:t>
            </w:r>
            <w:r>
              <w:rPr>
                <w:lang w:eastAsia="zh-CN"/>
              </w:rPr>
              <w:t>您认为洛江区总工会的核心职能（职工维权、福利保障、技能提升等）履行效果如何？</w:t>
            </w:r>
          </w:p>
          <w:p w14:paraId="02A1F11F">
            <w:pPr>
              <w:pStyle w:val="17"/>
              <w:bidi w:val="0"/>
              <w:rPr>
                <w:rFonts w:hint="eastAsia"/>
                <w:lang w:eastAsia="zh-CN"/>
              </w:rPr>
            </w:pPr>
            <w:r>
              <w:rPr>
                <w:lang w:eastAsia="zh-CN"/>
              </w:rPr>
              <w:t>A：效果显著</w:t>
            </w:r>
          </w:p>
          <w:p w14:paraId="16A32F77">
            <w:pPr>
              <w:pStyle w:val="17"/>
              <w:bidi w:val="0"/>
              <w:rPr>
                <w:rFonts w:hint="eastAsia"/>
                <w:lang w:eastAsia="zh-CN"/>
              </w:rPr>
            </w:pPr>
            <w:r>
              <w:rPr>
                <w:lang w:eastAsia="zh-CN"/>
              </w:rPr>
              <w:t>B：效果较好</w:t>
            </w:r>
          </w:p>
          <w:p w14:paraId="2D773A6D">
            <w:pPr>
              <w:pStyle w:val="17"/>
              <w:bidi w:val="0"/>
              <w:rPr>
                <w:rFonts w:hint="eastAsia"/>
                <w:lang w:eastAsia="zh-CN"/>
              </w:rPr>
            </w:pPr>
            <w:r>
              <w:rPr>
                <w:lang w:eastAsia="zh-CN"/>
              </w:rPr>
              <w:t>C：效果一般</w:t>
            </w:r>
          </w:p>
          <w:p w14:paraId="0F340198">
            <w:pPr>
              <w:pStyle w:val="17"/>
              <w:bidi w:val="0"/>
              <w:rPr>
                <w:rFonts w:hint="eastAsia"/>
                <w:lang w:eastAsia="zh-CN"/>
              </w:rPr>
            </w:pPr>
            <w:r>
              <w:rPr>
                <w:lang w:eastAsia="zh-CN"/>
              </w:rPr>
              <w:t>D：不了解具体职能</w:t>
            </w:r>
          </w:p>
        </w:tc>
        <w:tc>
          <w:tcPr>
            <w:tcW w:w="347" w:type="pct"/>
            <w:vAlign w:val="center"/>
          </w:tcPr>
          <w:p w14:paraId="6D613B1C">
            <w:pPr>
              <w:pStyle w:val="17"/>
              <w:bidi w:val="0"/>
              <w:rPr>
                <w:rFonts w:hint="eastAsia"/>
                <w:lang w:eastAsia="zh-CN"/>
              </w:rPr>
            </w:pPr>
          </w:p>
        </w:tc>
      </w:tr>
      <w:tr w14:paraId="3E583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653" w:type="pct"/>
            <w:vAlign w:val="center"/>
          </w:tcPr>
          <w:p w14:paraId="38849FE1">
            <w:pPr>
              <w:pStyle w:val="17"/>
              <w:bidi w:val="0"/>
              <w:rPr>
                <w:rFonts w:hint="eastAsia"/>
                <w:lang w:eastAsia="zh-CN"/>
              </w:rPr>
            </w:pPr>
            <w:r>
              <w:rPr>
                <w:rFonts w:hint="eastAsia"/>
                <w:lang w:eastAsia="zh-CN"/>
              </w:rPr>
              <w:t>（5）</w:t>
            </w:r>
            <w:r>
              <w:rPr>
                <w:lang w:eastAsia="zh-CN"/>
              </w:rPr>
              <w:t>您对洛江区总工会组织的职工文体活动（运动会、文艺汇演、兴趣社团等）评价如何？</w:t>
            </w:r>
          </w:p>
          <w:p w14:paraId="474E2782">
            <w:pPr>
              <w:pStyle w:val="17"/>
              <w:bidi w:val="0"/>
              <w:rPr>
                <w:rFonts w:hint="eastAsia"/>
                <w:lang w:eastAsia="zh-CN"/>
              </w:rPr>
            </w:pPr>
            <w:r>
              <w:rPr>
                <w:lang w:eastAsia="zh-CN"/>
              </w:rPr>
              <w:t>A：非常满意</w:t>
            </w:r>
          </w:p>
          <w:p w14:paraId="7B423FD7">
            <w:pPr>
              <w:pStyle w:val="17"/>
              <w:bidi w:val="0"/>
              <w:rPr>
                <w:rFonts w:hint="eastAsia"/>
                <w:lang w:eastAsia="zh-CN"/>
              </w:rPr>
            </w:pPr>
            <w:r>
              <w:rPr>
                <w:lang w:eastAsia="zh-CN"/>
              </w:rPr>
              <w:t>B：比较满意</w:t>
            </w:r>
          </w:p>
          <w:p w14:paraId="31ECB458">
            <w:pPr>
              <w:pStyle w:val="17"/>
              <w:bidi w:val="0"/>
              <w:rPr>
                <w:rFonts w:hint="eastAsia"/>
                <w:lang w:eastAsia="zh-CN"/>
              </w:rPr>
            </w:pPr>
            <w:r>
              <w:rPr>
                <w:lang w:eastAsia="zh-CN"/>
              </w:rPr>
              <w:t>C：一般</w:t>
            </w:r>
            <w:r>
              <w:rPr>
                <w:rFonts w:hint="eastAsia"/>
                <w:lang w:eastAsia="zh-CN"/>
              </w:rPr>
              <w:t>满意</w:t>
            </w:r>
          </w:p>
          <w:p w14:paraId="3B07010F">
            <w:pPr>
              <w:pStyle w:val="17"/>
              <w:bidi w:val="0"/>
              <w:rPr>
                <w:rFonts w:hint="eastAsia"/>
                <w:lang w:eastAsia="zh-CN"/>
              </w:rPr>
            </w:pPr>
            <w:r>
              <w:rPr>
                <w:lang w:eastAsia="zh-CN"/>
              </w:rPr>
              <w:t>D：</w:t>
            </w:r>
            <w:r>
              <w:rPr>
                <w:rFonts w:hint="eastAsia"/>
                <w:lang w:eastAsia="zh-CN"/>
              </w:rPr>
              <w:t>满意度较低</w:t>
            </w:r>
          </w:p>
        </w:tc>
        <w:tc>
          <w:tcPr>
            <w:tcW w:w="347" w:type="pct"/>
            <w:vAlign w:val="center"/>
          </w:tcPr>
          <w:p w14:paraId="7A268A31">
            <w:pPr>
              <w:pStyle w:val="17"/>
              <w:bidi w:val="0"/>
              <w:rPr>
                <w:rFonts w:hint="eastAsia"/>
                <w:lang w:eastAsia="zh-CN"/>
              </w:rPr>
            </w:pPr>
          </w:p>
        </w:tc>
      </w:tr>
      <w:tr w14:paraId="6DE92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653" w:type="pct"/>
            <w:vAlign w:val="center"/>
          </w:tcPr>
          <w:p w14:paraId="127AB8F9">
            <w:pPr>
              <w:pStyle w:val="17"/>
              <w:bidi w:val="0"/>
              <w:rPr>
                <w:rFonts w:hint="eastAsia"/>
                <w:lang w:eastAsia="zh-CN"/>
              </w:rPr>
            </w:pPr>
            <w:r>
              <w:rPr>
                <w:rFonts w:hint="eastAsia"/>
                <w:lang w:eastAsia="zh-CN"/>
              </w:rPr>
              <w:t>（6）</w:t>
            </w:r>
            <w:r>
              <w:rPr>
                <w:lang w:eastAsia="zh-CN"/>
              </w:rPr>
              <w:t>您对洛江区总工会的政策宣传（工会新规、福利政策、活动通知等）覆盖面评价如何？</w:t>
            </w:r>
          </w:p>
          <w:p w14:paraId="52E5AC3C">
            <w:pPr>
              <w:pStyle w:val="17"/>
              <w:bidi w:val="0"/>
              <w:rPr>
                <w:rFonts w:hint="eastAsia"/>
                <w:lang w:eastAsia="zh-CN"/>
              </w:rPr>
            </w:pPr>
            <w:r>
              <w:rPr>
                <w:lang w:eastAsia="zh-CN"/>
              </w:rPr>
              <w:t>A：非常全面</w:t>
            </w:r>
          </w:p>
          <w:p w14:paraId="64797069">
            <w:pPr>
              <w:pStyle w:val="17"/>
              <w:bidi w:val="0"/>
              <w:rPr>
                <w:rFonts w:hint="eastAsia"/>
                <w:lang w:eastAsia="zh-CN"/>
              </w:rPr>
            </w:pPr>
            <w:r>
              <w:rPr>
                <w:lang w:eastAsia="zh-CN"/>
              </w:rPr>
              <w:t>B：较全面</w:t>
            </w:r>
          </w:p>
          <w:p w14:paraId="3805F534">
            <w:pPr>
              <w:pStyle w:val="17"/>
              <w:bidi w:val="0"/>
              <w:rPr>
                <w:rFonts w:hint="eastAsia"/>
                <w:lang w:eastAsia="zh-CN"/>
              </w:rPr>
            </w:pPr>
            <w:r>
              <w:rPr>
                <w:lang w:eastAsia="zh-CN"/>
              </w:rPr>
              <w:t>C：一般</w:t>
            </w:r>
            <w:r>
              <w:rPr>
                <w:rFonts w:hint="eastAsia"/>
                <w:lang w:eastAsia="zh-CN"/>
              </w:rPr>
              <w:t>全面</w:t>
            </w:r>
          </w:p>
          <w:p w14:paraId="338C94AB">
            <w:pPr>
              <w:pStyle w:val="17"/>
              <w:bidi w:val="0"/>
              <w:rPr>
                <w:rFonts w:hint="eastAsia"/>
                <w:lang w:eastAsia="zh-CN"/>
              </w:rPr>
            </w:pPr>
            <w:r>
              <w:rPr>
                <w:lang w:eastAsia="zh-CN"/>
              </w:rPr>
              <w:t>D：覆盖面</w:t>
            </w:r>
            <w:r>
              <w:rPr>
                <w:rFonts w:hint="eastAsia"/>
                <w:lang w:val="en-US" w:eastAsia="zh-CN"/>
              </w:rPr>
              <w:t>较</w:t>
            </w:r>
            <w:r>
              <w:rPr>
                <w:lang w:eastAsia="zh-CN"/>
              </w:rPr>
              <w:t>窄</w:t>
            </w:r>
          </w:p>
        </w:tc>
        <w:tc>
          <w:tcPr>
            <w:tcW w:w="347" w:type="pct"/>
            <w:vAlign w:val="center"/>
          </w:tcPr>
          <w:p w14:paraId="535458AA">
            <w:pPr>
              <w:pStyle w:val="17"/>
              <w:bidi w:val="0"/>
              <w:rPr>
                <w:rFonts w:hint="eastAsia"/>
                <w:lang w:eastAsia="zh-CN"/>
              </w:rPr>
            </w:pPr>
          </w:p>
        </w:tc>
      </w:tr>
      <w:tr w14:paraId="5A766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653" w:type="pct"/>
            <w:vAlign w:val="center"/>
          </w:tcPr>
          <w:p w14:paraId="09D23A78">
            <w:pPr>
              <w:pStyle w:val="17"/>
              <w:bidi w:val="0"/>
              <w:rPr>
                <w:rFonts w:hint="eastAsia"/>
                <w:lang w:eastAsia="zh-CN"/>
              </w:rPr>
            </w:pPr>
            <w:r>
              <w:rPr>
                <w:rFonts w:hint="eastAsia"/>
                <w:lang w:eastAsia="zh-CN"/>
              </w:rPr>
              <w:t>（7）</w:t>
            </w:r>
            <w:r>
              <w:rPr>
                <w:lang w:eastAsia="zh-CN"/>
              </w:rPr>
              <w:t>您认为洛江区总工会与基层工会、职工的沟通渠道是否顺畅？</w:t>
            </w:r>
          </w:p>
          <w:p w14:paraId="229CDF57">
            <w:pPr>
              <w:pStyle w:val="17"/>
              <w:bidi w:val="0"/>
              <w:rPr>
                <w:rFonts w:hint="eastAsia"/>
                <w:lang w:eastAsia="zh-CN"/>
              </w:rPr>
            </w:pPr>
            <w:r>
              <w:rPr>
                <w:lang w:eastAsia="zh-CN"/>
              </w:rPr>
              <w:t>A：非常顺畅（反馈及时、响应积极）</w:t>
            </w:r>
          </w:p>
          <w:p w14:paraId="677A92EB">
            <w:pPr>
              <w:pStyle w:val="17"/>
              <w:bidi w:val="0"/>
              <w:rPr>
                <w:rFonts w:hint="eastAsia"/>
                <w:lang w:eastAsia="zh-CN"/>
              </w:rPr>
            </w:pPr>
            <w:r>
              <w:rPr>
                <w:lang w:eastAsia="zh-CN"/>
              </w:rPr>
              <w:t>B：较顺畅（能有效沟通需求）</w:t>
            </w:r>
          </w:p>
          <w:p w14:paraId="56A9DE83">
            <w:pPr>
              <w:pStyle w:val="17"/>
              <w:bidi w:val="0"/>
              <w:rPr>
                <w:rFonts w:hint="eastAsia"/>
                <w:lang w:eastAsia="zh-CN"/>
              </w:rPr>
            </w:pPr>
            <w:r>
              <w:rPr>
                <w:lang w:eastAsia="zh-CN"/>
              </w:rPr>
              <w:t>C：一般（沟通效率不高）</w:t>
            </w:r>
          </w:p>
          <w:p w14:paraId="470F6C81">
            <w:pPr>
              <w:pStyle w:val="17"/>
              <w:bidi w:val="0"/>
              <w:rPr>
                <w:rFonts w:hint="eastAsia"/>
                <w:lang w:eastAsia="zh-CN"/>
              </w:rPr>
            </w:pPr>
            <w:r>
              <w:rPr>
                <w:lang w:eastAsia="zh-CN"/>
              </w:rPr>
              <w:t>D：未尝试沟通</w:t>
            </w:r>
          </w:p>
        </w:tc>
        <w:tc>
          <w:tcPr>
            <w:tcW w:w="347" w:type="pct"/>
            <w:vAlign w:val="center"/>
          </w:tcPr>
          <w:p w14:paraId="5164172E">
            <w:pPr>
              <w:pStyle w:val="17"/>
              <w:bidi w:val="0"/>
              <w:rPr>
                <w:rFonts w:hint="eastAsia"/>
                <w:lang w:eastAsia="zh-CN"/>
              </w:rPr>
            </w:pPr>
          </w:p>
        </w:tc>
      </w:tr>
      <w:tr w14:paraId="40AAC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653" w:type="pct"/>
            <w:vAlign w:val="center"/>
          </w:tcPr>
          <w:p w14:paraId="76C12727">
            <w:pPr>
              <w:pStyle w:val="17"/>
              <w:bidi w:val="0"/>
              <w:rPr>
                <w:rFonts w:hint="eastAsia"/>
                <w:lang w:eastAsia="zh-CN"/>
              </w:rPr>
            </w:pPr>
            <w:r>
              <w:rPr>
                <w:rFonts w:hint="eastAsia"/>
                <w:lang w:eastAsia="zh-CN"/>
              </w:rPr>
              <w:t>（8）</w:t>
            </w:r>
            <w:r>
              <w:rPr>
                <w:lang w:eastAsia="zh-CN"/>
              </w:rPr>
              <w:t>您对洛江区总工会的业务办理便捷性（如补贴申领、材料审批等）评价如何？</w:t>
            </w:r>
          </w:p>
          <w:p w14:paraId="6920AA6F">
            <w:pPr>
              <w:pStyle w:val="17"/>
              <w:bidi w:val="0"/>
              <w:rPr>
                <w:rFonts w:hint="eastAsia"/>
                <w:lang w:eastAsia="zh-CN"/>
              </w:rPr>
            </w:pPr>
            <w:r>
              <w:rPr>
                <w:lang w:eastAsia="zh-CN"/>
              </w:rPr>
              <w:t>A：非常便捷</w:t>
            </w:r>
          </w:p>
          <w:p w14:paraId="2A798EE2">
            <w:pPr>
              <w:pStyle w:val="17"/>
              <w:bidi w:val="0"/>
              <w:rPr>
                <w:rFonts w:hint="eastAsia"/>
                <w:lang w:eastAsia="zh-CN"/>
              </w:rPr>
            </w:pPr>
            <w:r>
              <w:rPr>
                <w:lang w:eastAsia="zh-CN"/>
              </w:rPr>
              <w:t>B：较便捷</w:t>
            </w:r>
          </w:p>
          <w:p w14:paraId="12CF4DCC">
            <w:pPr>
              <w:pStyle w:val="17"/>
              <w:bidi w:val="0"/>
              <w:rPr>
                <w:rFonts w:hint="eastAsia"/>
                <w:lang w:eastAsia="zh-CN"/>
              </w:rPr>
            </w:pPr>
            <w:r>
              <w:rPr>
                <w:lang w:eastAsia="zh-CN"/>
              </w:rPr>
              <w:t>C：一般</w:t>
            </w:r>
          </w:p>
          <w:p w14:paraId="3636DD45">
            <w:pPr>
              <w:pStyle w:val="17"/>
              <w:bidi w:val="0"/>
              <w:rPr>
                <w:rFonts w:hint="eastAsia"/>
                <w:lang w:eastAsia="zh-CN"/>
              </w:rPr>
            </w:pPr>
            <w:r>
              <w:rPr>
                <w:lang w:eastAsia="zh-CN"/>
              </w:rPr>
              <w:t>D：未办理过相关业务</w:t>
            </w:r>
          </w:p>
        </w:tc>
        <w:tc>
          <w:tcPr>
            <w:tcW w:w="347" w:type="pct"/>
            <w:vAlign w:val="center"/>
          </w:tcPr>
          <w:p w14:paraId="2432B217">
            <w:pPr>
              <w:pStyle w:val="17"/>
              <w:bidi w:val="0"/>
              <w:rPr>
                <w:rFonts w:hint="eastAsia"/>
                <w:lang w:eastAsia="zh-CN"/>
              </w:rPr>
            </w:pPr>
          </w:p>
        </w:tc>
      </w:tr>
      <w:tr w14:paraId="4A635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653" w:type="pct"/>
            <w:vAlign w:val="center"/>
          </w:tcPr>
          <w:p w14:paraId="24EF4FC9">
            <w:pPr>
              <w:pStyle w:val="17"/>
              <w:bidi w:val="0"/>
              <w:rPr>
                <w:rFonts w:hint="eastAsia"/>
                <w:lang w:eastAsia="zh-CN"/>
              </w:rPr>
            </w:pPr>
            <w:r>
              <w:rPr>
                <w:rFonts w:hint="eastAsia"/>
                <w:lang w:eastAsia="zh-CN"/>
              </w:rPr>
              <w:t>（9）</w:t>
            </w:r>
            <w:r>
              <w:rPr>
                <w:lang w:eastAsia="zh-CN"/>
              </w:rPr>
              <w:t>您认为洛江区总工会当前最需要改进的方面是？</w:t>
            </w:r>
          </w:p>
          <w:p w14:paraId="4FFCE170">
            <w:pPr>
              <w:pStyle w:val="17"/>
              <w:bidi w:val="0"/>
              <w:rPr>
                <w:rFonts w:hint="eastAsia"/>
                <w:lang w:eastAsia="zh-CN"/>
              </w:rPr>
            </w:pPr>
            <w:r>
              <w:rPr>
                <w:lang w:eastAsia="zh-CN"/>
              </w:rPr>
              <w:t>A：提升服务态度和专业能力</w:t>
            </w:r>
          </w:p>
          <w:p w14:paraId="101E6FCD">
            <w:pPr>
              <w:pStyle w:val="17"/>
              <w:bidi w:val="0"/>
              <w:rPr>
                <w:rFonts w:hint="eastAsia"/>
                <w:lang w:eastAsia="zh-CN"/>
              </w:rPr>
            </w:pPr>
            <w:r>
              <w:rPr>
                <w:lang w:eastAsia="zh-CN"/>
              </w:rPr>
              <w:t>B：丰富职工活动和培训内容</w:t>
            </w:r>
          </w:p>
          <w:p w14:paraId="6B04E600">
            <w:pPr>
              <w:pStyle w:val="17"/>
              <w:bidi w:val="0"/>
              <w:rPr>
                <w:rFonts w:hint="eastAsia"/>
                <w:lang w:eastAsia="zh-CN"/>
              </w:rPr>
            </w:pPr>
            <w:r>
              <w:rPr>
                <w:lang w:eastAsia="zh-CN"/>
              </w:rPr>
              <w:t>C：强化维权帮扶力度</w:t>
            </w:r>
          </w:p>
          <w:p w14:paraId="2A2A8C81">
            <w:pPr>
              <w:pStyle w:val="17"/>
              <w:bidi w:val="0"/>
              <w:rPr>
                <w:rFonts w:hint="eastAsia"/>
                <w:lang w:eastAsia="zh-CN"/>
              </w:rPr>
            </w:pPr>
            <w:r>
              <w:rPr>
                <w:lang w:eastAsia="zh-CN"/>
              </w:rPr>
              <w:t>D：拓宽政策宣传和沟通渠道</w:t>
            </w:r>
          </w:p>
          <w:p w14:paraId="2F895A45">
            <w:pPr>
              <w:pStyle w:val="17"/>
              <w:bidi w:val="0"/>
              <w:rPr>
                <w:rFonts w:hint="eastAsia"/>
                <w:lang w:eastAsia="zh-CN"/>
              </w:rPr>
            </w:pPr>
            <w:r>
              <w:rPr>
                <w:lang w:eastAsia="zh-CN"/>
              </w:rPr>
              <w:t>E：简化业务办理流程</w:t>
            </w:r>
          </w:p>
        </w:tc>
        <w:tc>
          <w:tcPr>
            <w:tcW w:w="347" w:type="pct"/>
            <w:vAlign w:val="center"/>
          </w:tcPr>
          <w:p w14:paraId="69ABB067">
            <w:pPr>
              <w:pStyle w:val="17"/>
              <w:bidi w:val="0"/>
              <w:rPr>
                <w:rFonts w:hint="eastAsia"/>
                <w:lang w:eastAsia="zh-CN"/>
              </w:rPr>
            </w:pPr>
          </w:p>
        </w:tc>
      </w:tr>
      <w:tr w14:paraId="7B1D6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653" w:type="pct"/>
            <w:vAlign w:val="center"/>
          </w:tcPr>
          <w:p w14:paraId="4D00EF8E">
            <w:pPr>
              <w:pStyle w:val="17"/>
              <w:bidi w:val="0"/>
              <w:rPr>
                <w:rFonts w:hint="eastAsia"/>
                <w:lang w:eastAsia="zh-CN"/>
              </w:rPr>
            </w:pPr>
            <w:r>
              <w:rPr>
                <w:rFonts w:hint="eastAsia"/>
                <w:lang w:eastAsia="zh-CN"/>
              </w:rPr>
              <w:t>（10）您认为泉州市洛江区总工会开展帮扶救助困难职工的力度如何？</w:t>
            </w:r>
            <w:r>
              <w:rPr>
                <w:rFonts w:hint="eastAsia"/>
                <w:lang w:eastAsia="zh-CN"/>
              </w:rPr>
              <w:br w:type="textWrapping"/>
            </w:r>
            <w:r>
              <w:rPr>
                <w:rFonts w:hint="eastAsia"/>
                <w:lang w:eastAsia="zh-CN"/>
              </w:rPr>
              <w:t>A：帮扶力度较大</w:t>
            </w:r>
            <w:r>
              <w:rPr>
                <w:rFonts w:hint="eastAsia"/>
                <w:lang w:eastAsia="zh-CN"/>
              </w:rPr>
              <w:br w:type="textWrapping"/>
            </w:r>
            <w:r>
              <w:rPr>
                <w:rFonts w:hint="eastAsia"/>
                <w:lang w:eastAsia="zh-CN"/>
              </w:rPr>
              <w:t>B：帮扶力度一般</w:t>
            </w:r>
            <w:r>
              <w:rPr>
                <w:rFonts w:hint="eastAsia"/>
                <w:lang w:eastAsia="zh-CN"/>
              </w:rPr>
              <w:br w:type="textWrapping"/>
            </w:r>
            <w:r>
              <w:rPr>
                <w:rFonts w:hint="eastAsia"/>
                <w:lang w:eastAsia="zh-CN"/>
              </w:rPr>
              <w:t>C：帮扶力度不足</w:t>
            </w:r>
          </w:p>
        </w:tc>
        <w:tc>
          <w:tcPr>
            <w:tcW w:w="347" w:type="pct"/>
            <w:vAlign w:val="center"/>
          </w:tcPr>
          <w:p w14:paraId="15EC8FE6">
            <w:pPr>
              <w:pStyle w:val="17"/>
              <w:bidi w:val="0"/>
              <w:rPr>
                <w:rFonts w:hint="eastAsia"/>
                <w:lang w:eastAsia="zh-CN"/>
              </w:rPr>
            </w:pPr>
          </w:p>
        </w:tc>
      </w:tr>
      <w:tr w14:paraId="1D3A6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653" w:type="pct"/>
            <w:vAlign w:val="center"/>
          </w:tcPr>
          <w:p w14:paraId="61E420C1">
            <w:pPr>
              <w:pStyle w:val="17"/>
              <w:bidi w:val="0"/>
              <w:rPr>
                <w:rFonts w:hint="eastAsia"/>
                <w:lang w:eastAsia="zh-CN"/>
              </w:rPr>
            </w:pPr>
            <w:r>
              <w:rPr>
                <w:rFonts w:hint="eastAsia"/>
                <w:lang w:eastAsia="zh-CN"/>
              </w:rPr>
              <w:t>（11）您认为泉州市洛江区总工会对职工开展的权益维护服务如何？</w:t>
            </w:r>
            <w:r>
              <w:rPr>
                <w:rFonts w:hint="eastAsia"/>
                <w:lang w:eastAsia="zh-CN"/>
              </w:rPr>
              <w:br w:type="textWrapping"/>
            </w:r>
            <w:r>
              <w:rPr>
                <w:rFonts w:hint="eastAsia"/>
                <w:lang w:eastAsia="zh-CN"/>
              </w:rPr>
              <w:t>A：非常满意</w:t>
            </w:r>
            <w:r>
              <w:rPr>
                <w:rFonts w:hint="eastAsia"/>
                <w:lang w:eastAsia="zh-CN"/>
              </w:rPr>
              <w:br w:type="textWrapping"/>
            </w:r>
            <w:r>
              <w:rPr>
                <w:rFonts w:hint="eastAsia"/>
                <w:lang w:eastAsia="zh-CN"/>
              </w:rPr>
              <w:t>B：满意</w:t>
            </w:r>
            <w:r>
              <w:rPr>
                <w:rFonts w:hint="eastAsia"/>
                <w:lang w:eastAsia="zh-CN"/>
              </w:rPr>
              <w:br w:type="textWrapping"/>
            </w:r>
            <w:r>
              <w:rPr>
                <w:rFonts w:hint="eastAsia"/>
                <w:lang w:eastAsia="zh-CN"/>
              </w:rPr>
              <w:t>C：一般</w:t>
            </w:r>
            <w:r>
              <w:rPr>
                <w:rFonts w:hint="eastAsia"/>
                <w:lang w:eastAsia="zh-CN"/>
              </w:rPr>
              <w:br w:type="textWrapping"/>
            </w:r>
            <w:r>
              <w:rPr>
                <w:rFonts w:hint="eastAsia"/>
                <w:lang w:eastAsia="zh-CN"/>
              </w:rPr>
              <w:t>D：不满意</w:t>
            </w:r>
          </w:p>
        </w:tc>
        <w:tc>
          <w:tcPr>
            <w:tcW w:w="347" w:type="pct"/>
            <w:vAlign w:val="center"/>
          </w:tcPr>
          <w:p w14:paraId="49408EB4">
            <w:pPr>
              <w:pStyle w:val="17"/>
              <w:bidi w:val="0"/>
              <w:rPr>
                <w:rFonts w:hint="eastAsia"/>
                <w:lang w:eastAsia="zh-CN"/>
              </w:rPr>
            </w:pPr>
          </w:p>
        </w:tc>
      </w:tr>
      <w:tr w14:paraId="5E290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653" w:type="pct"/>
            <w:vAlign w:val="center"/>
          </w:tcPr>
          <w:p w14:paraId="1DCACB34">
            <w:pPr>
              <w:pStyle w:val="17"/>
              <w:bidi w:val="0"/>
              <w:rPr>
                <w:rFonts w:hint="eastAsia"/>
                <w:lang w:eastAsia="zh-CN"/>
              </w:rPr>
            </w:pPr>
            <w:r>
              <w:rPr>
                <w:rFonts w:hint="eastAsia"/>
                <w:lang w:eastAsia="zh-CN"/>
              </w:rPr>
              <w:t>（12）</w:t>
            </w:r>
            <w:bookmarkStart w:id="297" w:name="OLE_LINK14"/>
            <w:r>
              <w:rPr>
                <w:rFonts w:hint="eastAsia"/>
                <w:lang w:eastAsia="zh-CN"/>
              </w:rPr>
              <w:t>您认为泉州市洛江区总工会对职工的就业创业支持、技能培训力度如何</w:t>
            </w:r>
            <w:bookmarkEnd w:id="297"/>
            <w:r>
              <w:rPr>
                <w:rFonts w:hint="eastAsia"/>
                <w:lang w:eastAsia="zh-CN"/>
              </w:rPr>
              <w:t>？</w:t>
            </w:r>
            <w:r>
              <w:rPr>
                <w:rFonts w:hint="eastAsia"/>
                <w:lang w:eastAsia="zh-CN"/>
              </w:rPr>
              <w:br w:type="textWrapping"/>
            </w:r>
            <w:r>
              <w:rPr>
                <w:lang w:eastAsia="zh-CN"/>
              </w:rPr>
              <w:t>A</w:t>
            </w:r>
            <w:r>
              <w:rPr>
                <w:rFonts w:hint="eastAsia"/>
                <w:lang w:eastAsia="zh-CN"/>
              </w:rPr>
              <w:t>：支持力度非常大</w:t>
            </w:r>
          </w:p>
          <w:p w14:paraId="1EB6F484">
            <w:pPr>
              <w:pStyle w:val="17"/>
              <w:bidi w:val="0"/>
              <w:rPr>
                <w:rFonts w:hint="eastAsia"/>
                <w:lang w:eastAsia="zh-CN"/>
              </w:rPr>
            </w:pPr>
            <w:r>
              <w:rPr>
                <w:lang w:eastAsia="zh-CN"/>
              </w:rPr>
              <w:t>B</w:t>
            </w:r>
            <w:r>
              <w:rPr>
                <w:rFonts w:hint="eastAsia"/>
                <w:lang w:eastAsia="zh-CN"/>
              </w:rPr>
              <w:t>：支持力度较大</w:t>
            </w:r>
          </w:p>
          <w:p w14:paraId="2AF82FF3">
            <w:pPr>
              <w:pStyle w:val="17"/>
              <w:bidi w:val="0"/>
              <w:rPr>
                <w:rFonts w:hint="eastAsia"/>
                <w:lang w:eastAsia="zh-CN"/>
              </w:rPr>
            </w:pPr>
            <w:r>
              <w:rPr>
                <w:lang w:eastAsia="zh-CN"/>
              </w:rPr>
              <w:t>C</w:t>
            </w:r>
            <w:r>
              <w:rPr>
                <w:rFonts w:hint="eastAsia"/>
                <w:lang w:eastAsia="zh-CN"/>
              </w:rPr>
              <w:t>：支持力度一般</w:t>
            </w:r>
          </w:p>
          <w:p w14:paraId="5527B5D7">
            <w:pPr>
              <w:pStyle w:val="17"/>
              <w:bidi w:val="0"/>
              <w:rPr>
                <w:rFonts w:hint="eastAsia"/>
                <w:lang w:eastAsia="zh-CN"/>
              </w:rPr>
            </w:pPr>
            <w:r>
              <w:rPr>
                <w:rFonts w:hint="eastAsia"/>
                <w:lang w:eastAsia="zh-CN"/>
              </w:rPr>
              <w:t>D：支持力度较小</w:t>
            </w:r>
          </w:p>
        </w:tc>
        <w:tc>
          <w:tcPr>
            <w:tcW w:w="347" w:type="pct"/>
            <w:vAlign w:val="center"/>
          </w:tcPr>
          <w:p w14:paraId="582856EC">
            <w:pPr>
              <w:pStyle w:val="17"/>
              <w:bidi w:val="0"/>
              <w:rPr>
                <w:rFonts w:hint="eastAsia"/>
                <w:lang w:eastAsia="zh-CN"/>
              </w:rPr>
            </w:pPr>
          </w:p>
        </w:tc>
      </w:tr>
      <w:tr w14:paraId="336DE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653" w:type="pct"/>
            <w:vAlign w:val="center"/>
          </w:tcPr>
          <w:p w14:paraId="552C2B96">
            <w:pPr>
              <w:pStyle w:val="17"/>
              <w:bidi w:val="0"/>
              <w:rPr>
                <w:rFonts w:hint="eastAsia"/>
                <w:lang w:eastAsia="zh-CN"/>
              </w:rPr>
            </w:pPr>
            <w:r>
              <w:rPr>
                <w:rFonts w:hint="eastAsia"/>
                <w:lang w:eastAsia="zh-CN"/>
              </w:rPr>
              <w:t>（13）您认为泉州市洛江区总工会举办的</w:t>
            </w:r>
            <w:r>
              <w:rPr>
                <w:lang w:eastAsia="zh-CN"/>
              </w:rPr>
              <w:t>职工文体活动</w:t>
            </w:r>
            <w:r>
              <w:rPr>
                <w:rFonts w:hint="eastAsia"/>
                <w:lang w:eastAsia="zh-CN"/>
              </w:rPr>
              <w:t>是否感到满意？</w:t>
            </w:r>
            <w:r>
              <w:rPr>
                <w:rFonts w:hint="eastAsia"/>
                <w:lang w:eastAsia="zh-CN"/>
              </w:rPr>
              <w:br w:type="textWrapping"/>
            </w:r>
            <w:r>
              <w:rPr>
                <w:rFonts w:hint="eastAsia"/>
                <w:lang w:eastAsia="zh-CN"/>
              </w:rPr>
              <w:t>A：非常满意</w:t>
            </w:r>
            <w:r>
              <w:rPr>
                <w:rFonts w:hint="eastAsia"/>
                <w:lang w:eastAsia="zh-CN"/>
              </w:rPr>
              <w:br w:type="textWrapping"/>
            </w:r>
            <w:r>
              <w:rPr>
                <w:rFonts w:hint="eastAsia"/>
                <w:lang w:eastAsia="zh-CN"/>
              </w:rPr>
              <w:t>B：满意</w:t>
            </w:r>
            <w:r>
              <w:rPr>
                <w:rFonts w:hint="eastAsia"/>
                <w:lang w:eastAsia="zh-CN"/>
              </w:rPr>
              <w:br w:type="textWrapping"/>
            </w:r>
            <w:r>
              <w:rPr>
                <w:rFonts w:hint="eastAsia"/>
                <w:lang w:eastAsia="zh-CN"/>
              </w:rPr>
              <w:t>C：一般</w:t>
            </w:r>
            <w:r>
              <w:rPr>
                <w:rFonts w:hint="eastAsia"/>
                <w:lang w:eastAsia="zh-CN"/>
              </w:rPr>
              <w:br w:type="textWrapping"/>
            </w:r>
            <w:r>
              <w:rPr>
                <w:rFonts w:hint="eastAsia"/>
                <w:lang w:eastAsia="zh-CN"/>
              </w:rPr>
              <w:t>D：不满意</w:t>
            </w:r>
          </w:p>
        </w:tc>
        <w:tc>
          <w:tcPr>
            <w:tcW w:w="347" w:type="pct"/>
            <w:vAlign w:val="center"/>
          </w:tcPr>
          <w:p w14:paraId="65533985">
            <w:pPr>
              <w:pStyle w:val="17"/>
              <w:bidi w:val="0"/>
              <w:rPr>
                <w:rFonts w:hint="eastAsia"/>
                <w:lang w:eastAsia="zh-CN"/>
              </w:rPr>
            </w:pPr>
          </w:p>
        </w:tc>
      </w:tr>
      <w:tr w14:paraId="749D2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653" w:type="pct"/>
            <w:vAlign w:val="center"/>
          </w:tcPr>
          <w:p w14:paraId="2663C281">
            <w:pPr>
              <w:pStyle w:val="17"/>
              <w:bidi w:val="0"/>
              <w:rPr>
                <w:rFonts w:hint="eastAsia"/>
                <w:lang w:eastAsia="zh-CN"/>
              </w:rPr>
            </w:pPr>
            <w:r>
              <w:rPr>
                <w:rFonts w:hint="eastAsia"/>
                <w:lang w:eastAsia="zh-CN"/>
              </w:rPr>
              <w:t>（14）您认为泉州市洛江区总工会开展的</w:t>
            </w:r>
            <w:r>
              <w:rPr>
                <w:lang w:eastAsia="zh-CN"/>
              </w:rPr>
              <w:t>劳模工匠示范引领作用</w:t>
            </w:r>
            <w:r>
              <w:rPr>
                <w:rFonts w:hint="eastAsia"/>
                <w:lang w:eastAsia="zh-CN"/>
              </w:rPr>
              <w:t>成效是否明显？</w:t>
            </w:r>
            <w:r>
              <w:rPr>
                <w:rFonts w:hint="eastAsia"/>
                <w:lang w:eastAsia="zh-CN"/>
              </w:rPr>
              <w:br w:type="textWrapping"/>
            </w:r>
            <w:r>
              <w:rPr>
                <w:rFonts w:hint="eastAsia"/>
                <w:lang w:eastAsia="zh-CN"/>
              </w:rPr>
              <w:t>A：非常明显</w:t>
            </w:r>
            <w:r>
              <w:rPr>
                <w:rFonts w:hint="eastAsia"/>
                <w:lang w:eastAsia="zh-CN"/>
              </w:rPr>
              <w:br w:type="textWrapping"/>
            </w:r>
            <w:r>
              <w:rPr>
                <w:rFonts w:hint="eastAsia"/>
                <w:lang w:eastAsia="zh-CN"/>
              </w:rPr>
              <w:t>B：明显</w:t>
            </w:r>
            <w:r>
              <w:rPr>
                <w:rFonts w:hint="eastAsia"/>
                <w:lang w:eastAsia="zh-CN"/>
              </w:rPr>
              <w:br w:type="textWrapping"/>
            </w:r>
            <w:r>
              <w:rPr>
                <w:rFonts w:hint="eastAsia"/>
                <w:lang w:eastAsia="zh-CN"/>
              </w:rPr>
              <w:t>C：一般</w:t>
            </w:r>
            <w:r>
              <w:rPr>
                <w:rFonts w:hint="eastAsia"/>
                <w:lang w:eastAsia="zh-CN"/>
              </w:rPr>
              <w:br w:type="textWrapping"/>
            </w:r>
            <w:r>
              <w:rPr>
                <w:rFonts w:hint="eastAsia"/>
                <w:lang w:eastAsia="zh-CN"/>
              </w:rPr>
              <w:t>D：不明显</w:t>
            </w:r>
          </w:p>
        </w:tc>
        <w:tc>
          <w:tcPr>
            <w:tcW w:w="347" w:type="pct"/>
            <w:vAlign w:val="center"/>
          </w:tcPr>
          <w:p w14:paraId="62118D50">
            <w:pPr>
              <w:pStyle w:val="17"/>
              <w:bidi w:val="0"/>
              <w:rPr>
                <w:rFonts w:hint="eastAsia"/>
                <w:lang w:eastAsia="zh-CN"/>
              </w:rPr>
            </w:pPr>
          </w:p>
        </w:tc>
      </w:tr>
      <w:tr w14:paraId="1F530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653" w:type="pct"/>
            <w:vAlign w:val="center"/>
          </w:tcPr>
          <w:p w14:paraId="1D539969">
            <w:pPr>
              <w:pStyle w:val="17"/>
              <w:bidi w:val="0"/>
              <w:rPr>
                <w:rFonts w:hint="eastAsia"/>
                <w:lang w:eastAsia="zh-CN"/>
              </w:rPr>
            </w:pPr>
            <w:r>
              <w:rPr>
                <w:rFonts w:hint="eastAsia"/>
                <w:lang w:eastAsia="zh-CN"/>
              </w:rPr>
              <w:t>（15）您对泉州市洛江区总工会的工作及对人民群众的贡献是否感到满意？</w:t>
            </w:r>
            <w:r>
              <w:rPr>
                <w:rFonts w:hint="eastAsia"/>
                <w:lang w:eastAsia="zh-CN"/>
              </w:rPr>
              <w:br w:type="textWrapping"/>
            </w:r>
            <w:r>
              <w:rPr>
                <w:rFonts w:hint="eastAsia"/>
                <w:lang w:eastAsia="zh-CN"/>
              </w:rPr>
              <w:t>A：非常满意</w:t>
            </w:r>
            <w:r>
              <w:rPr>
                <w:rFonts w:hint="eastAsia"/>
                <w:lang w:eastAsia="zh-CN"/>
              </w:rPr>
              <w:br w:type="textWrapping"/>
            </w:r>
            <w:r>
              <w:rPr>
                <w:rFonts w:hint="eastAsia"/>
                <w:lang w:eastAsia="zh-CN"/>
              </w:rPr>
              <w:t>B：基本满意</w:t>
            </w:r>
            <w:r>
              <w:rPr>
                <w:rFonts w:hint="eastAsia"/>
                <w:lang w:eastAsia="zh-CN"/>
              </w:rPr>
              <w:br w:type="textWrapping"/>
            </w:r>
            <w:r>
              <w:rPr>
                <w:rFonts w:hint="eastAsia"/>
                <w:lang w:eastAsia="zh-CN"/>
              </w:rPr>
              <w:t>C：有一定投诉</w:t>
            </w:r>
            <w:r>
              <w:rPr>
                <w:rFonts w:hint="eastAsia"/>
                <w:lang w:eastAsia="zh-CN"/>
              </w:rPr>
              <w:br w:type="textWrapping"/>
            </w:r>
            <w:r>
              <w:rPr>
                <w:rFonts w:hint="eastAsia"/>
                <w:lang w:eastAsia="zh-CN"/>
              </w:rPr>
              <w:t>D：不满意</w:t>
            </w:r>
          </w:p>
        </w:tc>
        <w:tc>
          <w:tcPr>
            <w:tcW w:w="347" w:type="pct"/>
            <w:vAlign w:val="center"/>
          </w:tcPr>
          <w:p w14:paraId="197AAAF2">
            <w:pPr>
              <w:pStyle w:val="17"/>
              <w:bidi w:val="0"/>
              <w:rPr>
                <w:rFonts w:hint="eastAsia"/>
                <w:lang w:eastAsia="zh-CN"/>
              </w:rPr>
            </w:pPr>
          </w:p>
        </w:tc>
      </w:tr>
    </w:tbl>
    <w:p w14:paraId="498DF314">
      <w:pPr>
        <w:widowControl w:val="0"/>
        <w:overflowPunct w:val="0"/>
        <w:snapToGrid/>
        <w:spacing w:line="240" w:lineRule="auto"/>
        <w:rPr>
          <w:rFonts w:hint="eastAsia" w:ascii="仿宋" w:hAnsi="仿宋" w:eastAsia="仿宋" w:cs="仿宋"/>
          <w:b/>
          <w:bCs/>
          <w:color w:val="auto"/>
          <w:spacing w:val="-1"/>
          <w:lang w:eastAsia="zh-CN"/>
          <w14:textOutline w14:w="5105" w14:cap="sq" w14:cmpd="sng" w14:algn="ctr">
            <w14:solidFill>
              <w14:srgbClr w14:val="000000"/>
            </w14:solidFill>
            <w14:prstDash w14:val="solid"/>
            <w14:bevel/>
          </w14:textOutline>
        </w:rPr>
      </w:pPr>
    </w:p>
    <w:p w14:paraId="5840C7F4">
      <w:pPr>
        <w:widowControl w:val="0"/>
        <w:overflowPunct w:val="0"/>
        <w:snapToGrid/>
        <w:spacing w:line="240" w:lineRule="auto"/>
        <w:rPr>
          <w:rFonts w:hint="eastAsia" w:ascii="仿宋" w:hAnsi="仿宋" w:eastAsia="仿宋" w:cs="仿宋"/>
          <w:b/>
          <w:bCs/>
          <w:color w:val="auto"/>
          <w:spacing w:val="-1"/>
          <w:lang w:eastAsia="zh-CN"/>
          <w14:textOutline w14:w="5105" w14:cap="sq" w14:cmpd="sng" w14:algn="ctr">
            <w14:solidFill>
              <w14:srgbClr w14:val="000000"/>
            </w14:solidFill>
            <w14:prstDash w14:val="solid"/>
            <w14:bevel/>
          </w14:textOutline>
        </w:rPr>
      </w:pPr>
    </w:p>
    <w:p w14:paraId="6F7ED9C3">
      <w:pPr>
        <w:widowControl w:val="0"/>
        <w:overflowPunct w:val="0"/>
        <w:snapToGrid/>
        <w:spacing w:line="240" w:lineRule="auto"/>
        <w:rPr>
          <w:rFonts w:hint="eastAsia" w:ascii="仿宋" w:hAnsi="仿宋" w:eastAsia="仿宋" w:cs="仿宋"/>
          <w:b/>
          <w:bCs/>
          <w:color w:val="auto"/>
          <w:spacing w:val="-1"/>
          <w:lang w:eastAsia="zh-CN"/>
          <w14:textOutline w14:w="5105" w14:cap="sq" w14:cmpd="sng" w14:algn="ctr">
            <w14:solidFill>
              <w14:srgbClr w14:val="000000"/>
            </w14:solidFill>
            <w14:prstDash w14:val="solid"/>
            <w14:bevel/>
          </w14:textOutline>
        </w:rPr>
      </w:pPr>
    </w:p>
    <w:p w14:paraId="58BAD7E1">
      <w:pPr>
        <w:kinsoku/>
        <w:autoSpaceDE/>
        <w:autoSpaceDN/>
        <w:adjustRightInd/>
        <w:snapToGrid/>
        <w:spacing w:line="240" w:lineRule="auto"/>
        <w:textAlignment w:val="auto"/>
        <w:rPr>
          <w:rFonts w:hint="eastAsia" w:ascii="仿宋" w:hAnsi="仿宋" w:eastAsia="仿宋" w:cs="仿宋"/>
          <w:b/>
          <w:bCs/>
          <w:color w:val="auto"/>
          <w:spacing w:val="-1"/>
          <w:lang w:eastAsia="zh-CN"/>
          <w14:textOutline w14:w="5105" w14:cap="sq" w14:cmpd="sng" w14:algn="ctr">
            <w14:solidFill>
              <w14:srgbClr w14:val="000000"/>
            </w14:solidFill>
            <w14:prstDash w14:val="solid"/>
            <w14:bevel/>
          </w14:textOutline>
        </w:rPr>
      </w:pPr>
      <w:r>
        <w:rPr>
          <w:rFonts w:hint="eastAsia" w:ascii="仿宋" w:hAnsi="仿宋" w:eastAsia="仿宋" w:cs="仿宋"/>
          <w:b/>
          <w:bCs/>
          <w:color w:val="auto"/>
          <w:spacing w:val="-1"/>
          <w:lang w:eastAsia="zh-CN"/>
          <w14:textOutline w14:w="5105" w14:cap="sq" w14:cmpd="sng" w14:algn="ctr">
            <w14:solidFill>
              <w14:srgbClr w14:val="000000"/>
            </w14:solidFill>
            <w14:prstDash w14:val="solid"/>
            <w14:bevel/>
          </w14:textOutline>
        </w:rPr>
        <w:br w:type="page"/>
      </w:r>
    </w:p>
    <w:p w14:paraId="5C5633B1">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pacing w:val="-1"/>
          <w:lang w:eastAsia="zh-CN"/>
          <w14:textOutline w14:w="5105" w14:cap="sq" w14:cmpd="sng" w14:algn="ctr">
            <w14:solidFill>
              <w14:srgbClr w14:val="000000"/>
            </w14:solidFill>
            <w14:prstDash w14:val="solid"/>
            <w14:bevel/>
          </w14:textOutline>
        </w:rPr>
      </w:pPr>
      <w:r>
        <w:drawing>
          <wp:inline distT="0" distB="0" distL="0" distR="0">
            <wp:extent cx="5813425" cy="8218805"/>
            <wp:effectExtent l="0" t="0" r="15875" b="10795"/>
            <wp:docPr id="10437627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762777"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813425" cy="8218805"/>
                    </a:xfrm>
                    <a:prstGeom prst="rect">
                      <a:avLst/>
                    </a:prstGeom>
                    <a:noFill/>
                    <a:ln>
                      <a:noFill/>
                    </a:ln>
                  </pic:spPr>
                </pic:pic>
              </a:graphicData>
            </a:graphic>
          </wp:inline>
        </w:drawing>
      </w:r>
      <w:r>
        <w:drawing>
          <wp:inline distT="0" distB="0" distL="0" distR="0">
            <wp:extent cx="5813425" cy="8218805"/>
            <wp:effectExtent l="0" t="0" r="15875" b="10795"/>
            <wp:docPr id="2286046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604627" name="图片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813425" cy="8218805"/>
                    </a:xfrm>
                    <a:prstGeom prst="rect">
                      <a:avLst/>
                    </a:prstGeom>
                    <a:noFill/>
                    <a:ln>
                      <a:noFill/>
                    </a:ln>
                  </pic:spPr>
                </pic:pic>
              </a:graphicData>
            </a:graphic>
          </wp:inline>
        </w:drawing>
      </w:r>
      <w:r>
        <w:drawing>
          <wp:inline distT="0" distB="0" distL="0" distR="0">
            <wp:extent cx="5813425" cy="8218805"/>
            <wp:effectExtent l="0" t="0" r="15875" b="10795"/>
            <wp:docPr id="104520936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209369" name="图片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813425" cy="8218805"/>
                    </a:xfrm>
                    <a:prstGeom prst="rect">
                      <a:avLst/>
                    </a:prstGeom>
                    <a:noFill/>
                    <a:ln>
                      <a:noFill/>
                    </a:ln>
                  </pic:spPr>
                </pic:pic>
              </a:graphicData>
            </a:graphic>
          </wp:inline>
        </w:drawing>
      </w:r>
      <w:r>
        <w:drawing>
          <wp:inline distT="0" distB="0" distL="0" distR="0">
            <wp:extent cx="5813425" cy="8218805"/>
            <wp:effectExtent l="0" t="0" r="15875" b="10795"/>
            <wp:docPr id="61037364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373648" name="图片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813425" cy="8218805"/>
                    </a:xfrm>
                    <a:prstGeom prst="rect">
                      <a:avLst/>
                    </a:prstGeom>
                    <a:noFill/>
                    <a:ln>
                      <a:noFill/>
                    </a:ln>
                  </pic:spPr>
                </pic:pic>
              </a:graphicData>
            </a:graphic>
          </wp:inline>
        </w:drawing>
      </w:r>
    </w:p>
    <w:p w14:paraId="77F0CD54">
      <w:pPr>
        <w:kinsoku/>
        <w:autoSpaceDE/>
        <w:autoSpaceDN/>
        <w:adjustRightInd/>
        <w:snapToGrid/>
        <w:spacing w:line="240" w:lineRule="auto"/>
        <w:textAlignment w:val="auto"/>
        <w:rPr>
          <w:rFonts w:hint="eastAsia" w:ascii="仿宋" w:hAnsi="仿宋" w:eastAsia="仿宋" w:cs="仿宋"/>
          <w:b/>
          <w:bCs/>
          <w:color w:val="auto"/>
          <w:spacing w:val="-1"/>
          <w:lang w:eastAsia="zh-CN"/>
          <w14:textOutline w14:w="5105" w14:cap="sq" w14:cmpd="sng" w14:algn="ctr">
            <w14:solidFill>
              <w14:srgbClr w14:val="000000"/>
            </w14:solidFill>
            <w14:prstDash w14:val="solid"/>
            <w14:bevel/>
          </w14:textOutline>
        </w:rPr>
      </w:pPr>
      <w:r>
        <w:rPr>
          <w:rFonts w:hint="eastAsia" w:ascii="仿宋" w:hAnsi="仿宋" w:eastAsia="仿宋" w:cs="仿宋"/>
          <w:b/>
          <w:bCs/>
          <w:color w:val="auto"/>
          <w:spacing w:val="-1"/>
          <w:lang w:eastAsia="zh-CN"/>
          <w14:textOutline w14:w="5105" w14:cap="sq" w14:cmpd="sng" w14:algn="ctr">
            <w14:solidFill>
              <w14:srgbClr w14:val="000000"/>
            </w14:solidFill>
            <w14:prstDash w14:val="solid"/>
            <w14:bevel/>
          </w14:textOutline>
        </w:rPr>
        <w:br w:type="page"/>
      </w:r>
    </w:p>
    <w:p w14:paraId="460C232D">
      <w:pPr>
        <w:pStyle w:val="3"/>
        <w:bidi w:val="0"/>
        <w:rPr>
          <w:rFonts w:hint="eastAsia"/>
          <w:lang w:eastAsia="zh-CN"/>
        </w:rPr>
      </w:pPr>
      <w:bookmarkStart w:id="298" w:name="_Toc181558052"/>
      <w:bookmarkStart w:id="299" w:name="_Toc21248"/>
      <w:bookmarkStart w:id="300" w:name="_Toc179818222"/>
      <w:bookmarkStart w:id="301" w:name="_Toc28831"/>
      <w:r>
        <w:rPr>
          <w:rFonts w:hint="eastAsia"/>
          <w:lang w:eastAsia="zh-CN"/>
        </w:rPr>
        <w:t>附件二：访谈相关照片</w:t>
      </w:r>
      <w:bookmarkEnd w:id="298"/>
      <w:bookmarkEnd w:id="299"/>
      <w:bookmarkEnd w:id="300"/>
      <w:bookmarkEnd w:id="301"/>
    </w:p>
    <w:p w14:paraId="7205A63E">
      <w:pPr>
        <w:widowControl w:val="0"/>
        <w:overflowPunct w:val="0"/>
        <w:snapToGrid/>
        <w:spacing w:line="360" w:lineRule="auto"/>
        <w:rPr>
          <w:rFonts w:hint="eastAsia" w:ascii="仿宋" w:hAnsi="仿宋" w:eastAsia="仿宋" w:cs="仿宋"/>
          <w:b/>
          <w:bCs/>
          <w:color w:val="auto"/>
          <w:spacing w:val="-1"/>
          <w:lang w:eastAsia="zh-CN"/>
          <w14:textOutline w14:w="5105" w14:cap="sq" w14:cmpd="sng" w14:algn="ctr">
            <w14:solidFill>
              <w14:srgbClr w14:val="000000"/>
            </w14:solidFill>
            <w14:prstDash w14:val="solid"/>
            <w14:bevel/>
          </w14:textOutline>
        </w:rPr>
      </w:pPr>
      <w:r>
        <w:drawing>
          <wp:inline distT="0" distB="0" distL="0" distR="0">
            <wp:extent cx="2339975" cy="1755775"/>
            <wp:effectExtent l="0" t="0" r="3175" b="15875"/>
            <wp:docPr id="10435099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509970" name="图片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339975" cy="1755775"/>
                    </a:xfrm>
                    <a:prstGeom prst="rect">
                      <a:avLst/>
                    </a:prstGeom>
                    <a:noFill/>
                    <a:ln>
                      <a:noFill/>
                    </a:ln>
                  </pic:spPr>
                </pic:pic>
              </a:graphicData>
            </a:graphic>
          </wp:inline>
        </w:drawing>
      </w:r>
      <w:r>
        <w:rPr>
          <w:rFonts w:hint="eastAsia" w:ascii="仿宋" w:hAnsi="仿宋" w:eastAsia="仿宋" w:cs="仿宋"/>
          <w:b/>
          <w:bCs/>
          <w:color w:val="auto"/>
          <w:spacing w:val="-1"/>
          <w:lang w:eastAsia="zh-CN"/>
          <w14:textOutline w14:w="5105" w14:cap="sq" w14:cmpd="sng" w14:algn="ctr">
            <w14:solidFill>
              <w14:srgbClr w14:val="000000"/>
            </w14:solidFill>
            <w14:prstDash w14:val="solid"/>
            <w14:bevel/>
          </w14:textOutline>
        </w:rPr>
        <w:t xml:space="preserve">   </w:t>
      </w:r>
      <w:r>
        <w:drawing>
          <wp:inline distT="0" distB="0" distL="0" distR="0">
            <wp:extent cx="2339975" cy="1755775"/>
            <wp:effectExtent l="0" t="0" r="3175" b="15875"/>
            <wp:docPr id="28548937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489371" name="图片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339975" cy="1755775"/>
                    </a:xfrm>
                    <a:prstGeom prst="rect">
                      <a:avLst/>
                    </a:prstGeom>
                    <a:noFill/>
                    <a:ln>
                      <a:noFill/>
                    </a:ln>
                  </pic:spPr>
                </pic:pic>
              </a:graphicData>
            </a:graphic>
          </wp:inline>
        </w:drawing>
      </w:r>
    </w:p>
    <w:p w14:paraId="7B013F2D">
      <w:pPr>
        <w:widowControl w:val="0"/>
        <w:overflowPunct w:val="0"/>
        <w:snapToGrid/>
        <w:spacing w:line="360" w:lineRule="auto"/>
        <w:rPr>
          <w:rFonts w:hint="eastAsia" w:ascii="仿宋" w:hAnsi="仿宋" w:eastAsia="仿宋" w:cs="仿宋"/>
          <w:b/>
          <w:bCs/>
          <w:color w:val="auto"/>
          <w:spacing w:val="-1"/>
          <w:lang w:eastAsia="zh-CN"/>
          <w14:textOutline w14:w="5105" w14:cap="sq" w14:cmpd="sng" w14:algn="ctr">
            <w14:solidFill>
              <w14:srgbClr w14:val="000000"/>
            </w14:solidFill>
            <w14:prstDash w14:val="solid"/>
            <w14:bevel/>
          </w14:textOutline>
        </w:rPr>
      </w:pPr>
    </w:p>
    <w:p w14:paraId="09822A78">
      <w:pPr>
        <w:widowControl w:val="0"/>
        <w:overflowPunct w:val="0"/>
        <w:snapToGrid/>
        <w:spacing w:line="360" w:lineRule="auto"/>
        <w:rPr>
          <w:rFonts w:hint="eastAsia" w:ascii="仿宋" w:hAnsi="仿宋" w:eastAsia="仿宋" w:cs="仿宋"/>
          <w:b/>
          <w:bCs/>
          <w:color w:val="auto"/>
          <w:spacing w:val="-1"/>
          <w:lang w:eastAsia="zh-CN"/>
          <w14:textOutline w14:w="5105" w14:cap="sq" w14:cmpd="sng" w14:algn="ctr">
            <w14:solidFill>
              <w14:srgbClr w14:val="000000"/>
            </w14:solidFill>
            <w14:prstDash w14:val="solid"/>
            <w14:bevel/>
          </w14:textOutline>
        </w:rPr>
      </w:pPr>
      <w:r>
        <w:drawing>
          <wp:inline distT="0" distB="0" distL="0" distR="0">
            <wp:extent cx="2339975" cy="1755775"/>
            <wp:effectExtent l="0" t="0" r="3175" b="15875"/>
            <wp:docPr id="2411200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120026" name="图片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339975" cy="1755775"/>
                    </a:xfrm>
                    <a:prstGeom prst="rect">
                      <a:avLst/>
                    </a:prstGeom>
                    <a:noFill/>
                    <a:ln>
                      <a:noFill/>
                    </a:ln>
                  </pic:spPr>
                </pic:pic>
              </a:graphicData>
            </a:graphic>
          </wp:inline>
        </w:drawing>
      </w:r>
      <w:r>
        <w:rPr>
          <w:rFonts w:hint="eastAsia" w:ascii="仿宋" w:hAnsi="仿宋" w:eastAsia="仿宋" w:cs="仿宋"/>
          <w:b/>
          <w:bCs/>
          <w:color w:val="auto"/>
          <w:spacing w:val="-1"/>
          <w:lang w:eastAsia="zh-CN"/>
          <w14:textOutline w14:w="5105" w14:cap="sq" w14:cmpd="sng" w14:algn="ctr">
            <w14:solidFill>
              <w14:srgbClr w14:val="000000"/>
            </w14:solidFill>
            <w14:prstDash w14:val="solid"/>
            <w14:bevel/>
          </w14:textOutline>
        </w:rPr>
        <w:t xml:space="preserve">   </w:t>
      </w:r>
      <w:r>
        <w:drawing>
          <wp:inline distT="0" distB="0" distL="0" distR="0">
            <wp:extent cx="2339975" cy="1755775"/>
            <wp:effectExtent l="0" t="0" r="3175" b="15875"/>
            <wp:docPr id="181323835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238350" name="图片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339975" cy="1755775"/>
                    </a:xfrm>
                    <a:prstGeom prst="rect">
                      <a:avLst/>
                    </a:prstGeom>
                    <a:noFill/>
                    <a:ln>
                      <a:noFill/>
                    </a:ln>
                  </pic:spPr>
                </pic:pic>
              </a:graphicData>
            </a:graphic>
          </wp:inline>
        </w:drawing>
      </w:r>
    </w:p>
    <w:p w14:paraId="21B56F05">
      <w:pPr>
        <w:widowControl w:val="0"/>
        <w:overflowPunct w:val="0"/>
        <w:snapToGrid/>
        <w:spacing w:line="360" w:lineRule="auto"/>
        <w:rPr>
          <w:rFonts w:hint="eastAsia" w:ascii="仿宋" w:hAnsi="仿宋" w:eastAsia="仿宋" w:cs="仿宋"/>
          <w:b/>
          <w:bCs/>
          <w:color w:val="auto"/>
          <w:spacing w:val="-1"/>
          <w:lang w:eastAsia="zh-CN"/>
          <w14:textOutline w14:w="5105" w14:cap="sq" w14:cmpd="sng" w14:algn="ctr">
            <w14:solidFill>
              <w14:srgbClr w14:val="000000"/>
            </w14:solidFill>
            <w14:prstDash w14:val="solid"/>
            <w14:bevel/>
          </w14:textOutline>
        </w:rPr>
      </w:pPr>
    </w:p>
    <w:p w14:paraId="15011BDD">
      <w:pPr>
        <w:widowControl w:val="0"/>
        <w:overflowPunct w:val="0"/>
        <w:snapToGrid/>
        <w:spacing w:line="360" w:lineRule="auto"/>
        <w:rPr>
          <w:rFonts w:hint="eastAsia" w:ascii="仿宋" w:hAnsi="仿宋" w:eastAsia="仿宋" w:cs="仿宋"/>
          <w:b/>
          <w:bCs/>
          <w:color w:val="auto"/>
          <w:spacing w:val="-1"/>
          <w:lang w:eastAsia="zh-CN"/>
          <w14:textOutline w14:w="5105" w14:cap="sq" w14:cmpd="sng" w14:algn="ctr">
            <w14:solidFill>
              <w14:srgbClr w14:val="000000"/>
            </w14:solidFill>
            <w14:prstDash w14:val="solid"/>
            <w14:bevel/>
          </w14:textOutline>
        </w:rPr>
      </w:pPr>
      <w:r>
        <w:drawing>
          <wp:inline distT="0" distB="0" distL="0" distR="0">
            <wp:extent cx="2339975" cy="1755140"/>
            <wp:effectExtent l="0" t="0" r="3175" b="16510"/>
            <wp:docPr id="212561917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619175" name="图片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339975" cy="1755140"/>
                    </a:xfrm>
                    <a:prstGeom prst="rect">
                      <a:avLst/>
                    </a:prstGeom>
                    <a:noFill/>
                    <a:ln>
                      <a:noFill/>
                    </a:ln>
                  </pic:spPr>
                </pic:pic>
              </a:graphicData>
            </a:graphic>
          </wp:inline>
        </w:drawing>
      </w:r>
      <w:r>
        <w:rPr>
          <w:rFonts w:hint="eastAsia" w:ascii="仿宋" w:hAnsi="仿宋" w:eastAsia="仿宋" w:cs="仿宋"/>
          <w:b/>
          <w:bCs/>
          <w:color w:val="auto"/>
          <w:spacing w:val="-1"/>
          <w:lang w:eastAsia="zh-CN"/>
          <w14:textOutline w14:w="5105" w14:cap="sq" w14:cmpd="sng" w14:algn="ctr">
            <w14:solidFill>
              <w14:srgbClr w14:val="000000"/>
            </w14:solidFill>
            <w14:prstDash w14:val="solid"/>
            <w14:bevel/>
          </w14:textOutline>
        </w:rPr>
        <w:t xml:space="preserve">   </w:t>
      </w:r>
      <w:r>
        <w:drawing>
          <wp:inline distT="0" distB="0" distL="0" distR="0">
            <wp:extent cx="2339975" cy="1755140"/>
            <wp:effectExtent l="0" t="0" r="3175" b="16510"/>
            <wp:docPr id="31701265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012652" name="图片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339975" cy="1755140"/>
                    </a:xfrm>
                    <a:prstGeom prst="rect">
                      <a:avLst/>
                    </a:prstGeom>
                    <a:noFill/>
                    <a:ln>
                      <a:noFill/>
                    </a:ln>
                  </pic:spPr>
                </pic:pic>
              </a:graphicData>
            </a:graphic>
          </wp:inline>
        </w:drawing>
      </w:r>
    </w:p>
    <w:p w14:paraId="13B5D261">
      <w:pPr>
        <w:widowControl w:val="0"/>
        <w:overflowPunct w:val="0"/>
        <w:snapToGrid/>
        <w:spacing w:line="360" w:lineRule="auto"/>
        <w:rPr>
          <w:rFonts w:hint="eastAsia" w:ascii="仿宋" w:hAnsi="仿宋" w:eastAsia="仿宋" w:cs="仿宋"/>
          <w:b/>
          <w:bCs/>
          <w:color w:val="auto"/>
          <w:spacing w:val="-1"/>
          <w:lang w:eastAsia="zh-CN"/>
          <w14:textOutline w14:w="5105" w14:cap="sq" w14:cmpd="sng" w14:algn="ctr">
            <w14:solidFill>
              <w14:srgbClr w14:val="000000"/>
            </w14:solidFill>
            <w14:prstDash w14:val="solid"/>
            <w14:bevel/>
          </w14:textOutline>
        </w:rPr>
      </w:pPr>
    </w:p>
    <w:p w14:paraId="14EC2E28">
      <w:pPr>
        <w:widowControl w:val="0"/>
        <w:overflowPunct w:val="0"/>
        <w:snapToGrid/>
        <w:spacing w:line="360" w:lineRule="auto"/>
        <w:rPr>
          <w:rFonts w:hint="eastAsia" w:ascii="仿宋" w:hAnsi="仿宋" w:eastAsia="仿宋" w:cs="仿宋"/>
          <w:b/>
          <w:bCs/>
          <w:color w:val="auto"/>
          <w:spacing w:val="-1"/>
          <w:lang w:eastAsia="zh-CN"/>
          <w14:textOutline w14:w="5105" w14:cap="sq" w14:cmpd="sng" w14:algn="ctr">
            <w14:solidFill>
              <w14:srgbClr w14:val="000000"/>
            </w14:solidFill>
            <w14:prstDash w14:val="solid"/>
            <w14:bevel/>
          </w14:textOutline>
        </w:rPr>
      </w:pPr>
    </w:p>
    <w:p w14:paraId="5994D301">
      <w:pPr>
        <w:widowControl w:val="0"/>
        <w:overflowPunct w:val="0"/>
        <w:snapToGrid/>
        <w:spacing w:line="360" w:lineRule="auto"/>
        <w:rPr>
          <w:rFonts w:hint="eastAsia" w:ascii="仿宋" w:hAnsi="仿宋" w:eastAsia="仿宋" w:cs="仿宋"/>
          <w:b/>
          <w:bCs/>
          <w:color w:val="auto"/>
          <w:spacing w:val="-1"/>
          <w:lang w:eastAsia="zh-CN"/>
          <w14:textOutline w14:w="5105" w14:cap="sq" w14:cmpd="sng" w14:algn="ctr">
            <w14:solidFill>
              <w14:srgbClr w14:val="000000"/>
            </w14:solidFill>
            <w14:prstDash w14:val="solid"/>
            <w14:bevel/>
          </w14:textOutline>
        </w:rPr>
      </w:pPr>
    </w:p>
    <w:p w14:paraId="73633961">
      <w:pPr>
        <w:widowControl w:val="0"/>
        <w:overflowPunct w:val="0"/>
        <w:snapToGrid/>
        <w:spacing w:line="360" w:lineRule="auto"/>
        <w:rPr>
          <w:rFonts w:hint="eastAsia" w:ascii="仿宋" w:hAnsi="仿宋" w:eastAsia="仿宋" w:cs="仿宋"/>
          <w:b/>
          <w:bCs/>
          <w:color w:val="auto"/>
          <w:spacing w:val="-1"/>
          <w:lang w:eastAsia="zh-CN"/>
          <w14:textOutline w14:w="5105" w14:cap="sq" w14:cmpd="sng" w14:algn="ctr">
            <w14:solidFill>
              <w14:srgbClr w14:val="000000"/>
            </w14:solidFill>
            <w14:prstDash w14:val="solid"/>
            <w14:bevel/>
          </w14:textOutline>
        </w:rPr>
      </w:pPr>
    </w:p>
    <w:p w14:paraId="2081A8EA">
      <w:pPr>
        <w:widowControl w:val="0"/>
        <w:overflowPunct w:val="0"/>
        <w:snapToGrid/>
        <w:spacing w:line="360" w:lineRule="auto"/>
        <w:rPr>
          <w:rFonts w:hint="eastAsia" w:ascii="仿宋" w:hAnsi="仿宋" w:eastAsia="仿宋" w:cs="仿宋"/>
          <w:b/>
          <w:bCs/>
          <w:color w:val="auto"/>
          <w:spacing w:val="-1"/>
          <w:lang w:eastAsia="zh-CN"/>
          <w14:textOutline w14:w="5105" w14:cap="sq" w14:cmpd="sng" w14:algn="ctr">
            <w14:solidFill>
              <w14:srgbClr w14:val="000000"/>
            </w14:solidFill>
            <w14:prstDash w14:val="solid"/>
            <w14:bevel/>
          </w14:textOutline>
        </w:rPr>
      </w:pPr>
    </w:p>
    <w:p w14:paraId="1DBCF20F">
      <w:pPr>
        <w:kinsoku/>
        <w:autoSpaceDE/>
        <w:autoSpaceDN/>
        <w:adjustRightInd/>
        <w:snapToGrid/>
        <w:textAlignment w:val="auto"/>
        <w:rPr>
          <w:rFonts w:hint="eastAsia" w:ascii="仿宋" w:hAnsi="仿宋" w:eastAsia="仿宋" w:cs="仿宋"/>
          <w:b/>
          <w:bCs/>
          <w:color w:val="auto"/>
          <w:spacing w:val="-1"/>
          <w:lang w:eastAsia="zh-CN"/>
          <w14:textOutline w14:w="5105" w14:cap="sq" w14:cmpd="sng" w14:algn="ctr">
            <w14:solidFill>
              <w14:srgbClr w14:val="000000"/>
            </w14:solidFill>
            <w14:prstDash w14:val="solid"/>
            <w14:bevel/>
          </w14:textOutline>
        </w:rPr>
      </w:pPr>
      <w:r>
        <w:rPr>
          <w:rFonts w:hint="eastAsia" w:ascii="仿宋" w:hAnsi="仿宋" w:eastAsia="仿宋" w:cs="仿宋"/>
          <w:b/>
          <w:bCs/>
          <w:color w:val="auto"/>
          <w:spacing w:val="-1"/>
          <w:lang w:eastAsia="zh-CN"/>
          <w14:textOutline w14:w="5105" w14:cap="sq" w14:cmpd="sng" w14:algn="ctr">
            <w14:solidFill>
              <w14:srgbClr w14:val="000000"/>
            </w14:solidFill>
            <w14:prstDash w14:val="solid"/>
            <w14:bevel/>
          </w14:textOutline>
        </w:rPr>
        <w:br w:type="page"/>
      </w:r>
    </w:p>
    <w:p w14:paraId="20A14B02">
      <w:pPr>
        <w:pStyle w:val="3"/>
        <w:bidi w:val="0"/>
        <w:rPr>
          <w:rFonts w:hint="eastAsia"/>
          <w:lang w:eastAsia="zh-CN"/>
        </w:rPr>
      </w:pPr>
      <w:bookmarkStart w:id="302" w:name="_Toc179818223"/>
      <w:bookmarkStart w:id="303" w:name="_Toc413"/>
      <w:bookmarkStart w:id="304" w:name="_Toc181558053"/>
      <w:bookmarkStart w:id="305" w:name="_Toc3642"/>
      <w:r>
        <w:rPr>
          <w:rFonts w:hint="eastAsia"/>
          <w:lang w:eastAsia="zh-CN"/>
        </w:rPr>
        <w:t>附件三：绩效评价指标体系及得分情况表</w:t>
      </w:r>
      <w:bookmarkEnd w:id="302"/>
      <w:bookmarkEnd w:id="303"/>
      <w:bookmarkEnd w:id="304"/>
      <w:bookmarkEnd w:id="305"/>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1"/>
        <w:gridCol w:w="665"/>
        <w:gridCol w:w="1036"/>
        <w:gridCol w:w="2686"/>
        <w:gridCol w:w="3224"/>
        <w:gridCol w:w="499"/>
        <w:gridCol w:w="590"/>
      </w:tblGrid>
      <w:tr w14:paraId="09D0F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trPr>
        <w:tc>
          <w:tcPr>
            <w:tcW w:w="358" w:type="pct"/>
            <w:shd w:val="clear" w:color="auto" w:fill="D8D8D8" w:themeFill="background1" w:themeFillShade="D9"/>
            <w:vAlign w:val="center"/>
          </w:tcPr>
          <w:p w14:paraId="53584C0B">
            <w:pPr>
              <w:pStyle w:val="17"/>
              <w:bidi w:val="0"/>
              <w:jc w:val="center"/>
              <w:rPr>
                <w:rFonts w:hint="eastAsia"/>
                <w:b/>
                <w:bCs/>
              </w:rPr>
            </w:pPr>
            <w:r>
              <w:rPr>
                <w:rFonts w:hint="eastAsia"/>
                <w:b/>
                <w:bCs/>
              </w:rPr>
              <w:t>一级指标</w:t>
            </w:r>
          </w:p>
        </w:tc>
        <w:tc>
          <w:tcPr>
            <w:tcW w:w="355" w:type="pct"/>
            <w:shd w:val="clear" w:color="auto" w:fill="D8D8D8" w:themeFill="background1" w:themeFillShade="D9"/>
            <w:vAlign w:val="center"/>
          </w:tcPr>
          <w:p w14:paraId="1218DDC1">
            <w:pPr>
              <w:pStyle w:val="17"/>
              <w:bidi w:val="0"/>
              <w:jc w:val="center"/>
              <w:rPr>
                <w:rFonts w:hint="eastAsia"/>
                <w:b/>
                <w:bCs/>
              </w:rPr>
            </w:pPr>
            <w:r>
              <w:rPr>
                <w:rFonts w:hint="eastAsia"/>
                <w:b/>
                <w:bCs/>
              </w:rPr>
              <w:t>二级指标</w:t>
            </w:r>
          </w:p>
        </w:tc>
        <w:tc>
          <w:tcPr>
            <w:tcW w:w="553" w:type="pct"/>
            <w:shd w:val="clear" w:color="auto" w:fill="D8D8D8" w:themeFill="background1" w:themeFillShade="D9"/>
            <w:vAlign w:val="center"/>
          </w:tcPr>
          <w:p w14:paraId="061F9C69">
            <w:pPr>
              <w:pStyle w:val="17"/>
              <w:bidi w:val="0"/>
              <w:jc w:val="center"/>
              <w:rPr>
                <w:rFonts w:hint="eastAsia"/>
                <w:b/>
                <w:bCs/>
              </w:rPr>
            </w:pPr>
            <w:r>
              <w:rPr>
                <w:rFonts w:hint="eastAsia"/>
                <w:b/>
                <w:bCs/>
              </w:rPr>
              <w:t>三级指标</w:t>
            </w:r>
          </w:p>
        </w:tc>
        <w:tc>
          <w:tcPr>
            <w:tcW w:w="1433" w:type="pct"/>
            <w:shd w:val="clear" w:color="auto" w:fill="D8D8D8" w:themeFill="background1" w:themeFillShade="D9"/>
            <w:vAlign w:val="center"/>
          </w:tcPr>
          <w:p w14:paraId="61D8AFCF">
            <w:pPr>
              <w:pStyle w:val="17"/>
              <w:bidi w:val="0"/>
              <w:jc w:val="center"/>
              <w:rPr>
                <w:rFonts w:hint="eastAsia"/>
                <w:b/>
                <w:bCs/>
              </w:rPr>
            </w:pPr>
            <w:r>
              <w:rPr>
                <w:rFonts w:hint="eastAsia"/>
                <w:b/>
                <w:bCs/>
              </w:rPr>
              <w:t>指标解释</w:t>
            </w:r>
          </w:p>
        </w:tc>
        <w:tc>
          <w:tcPr>
            <w:tcW w:w="1720" w:type="pct"/>
            <w:shd w:val="clear" w:color="auto" w:fill="D8D8D8" w:themeFill="background1" w:themeFillShade="D9"/>
            <w:vAlign w:val="center"/>
          </w:tcPr>
          <w:p w14:paraId="6DFFB287">
            <w:pPr>
              <w:pStyle w:val="17"/>
              <w:bidi w:val="0"/>
              <w:jc w:val="center"/>
              <w:rPr>
                <w:rFonts w:hint="eastAsia"/>
                <w:b/>
                <w:bCs/>
              </w:rPr>
            </w:pPr>
            <w:r>
              <w:rPr>
                <w:rFonts w:hint="eastAsia"/>
                <w:b/>
                <w:bCs/>
              </w:rPr>
              <w:t>评分标准</w:t>
            </w:r>
          </w:p>
        </w:tc>
        <w:tc>
          <w:tcPr>
            <w:tcW w:w="266" w:type="pct"/>
            <w:shd w:val="clear" w:color="auto" w:fill="D8D8D8" w:themeFill="background1" w:themeFillShade="D9"/>
            <w:vAlign w:val="center"/>
          </w:tcPr>
          <w:p w14:paraId="35FE0EC9">
            <w:pPr>
              <w:pStyle w:val="17"/>
              <w:bidi w:val="0"/>
              <w:jc w:val="center"/>
              <w:rPr>
                <w:rFonts w:hint="eastAsia"/>
                <w:b/>
                <w:bCs/>
              </w:rPr>
            </w:pPr>
            <w:r>
              <w:rPr>
                <w:rFonts w:hint="eastAsia"/>
                <w:b/>
                <w:bCs/>
              </w:rPr>
              <w:t>分值</w:t>
            </w:r>
          </w:p>
        </w:tc>
        <w:tc>
          <w:tcPr>
            <w:tcW w:w="315" w:type="pct"/>
            <w:shd w:val="clear" w:color="auto" w:fill="D8D8D8" w:themeFill="background1" w:themeFillShade="D9"/>
            <w:vAlign w:val="center"/>
          </w:tcPr>
          <w:p w14:paraId="7933E95D">
            <w:pPr>
              <w:pStyle w:val="17"/>
              <w:bidi w:val="0"/>
              <w:jc w:val="center"/>
              <w:rPr>
                <w:rFonts w:hint="eastAsia"/>
                <w:b/>
                <w:bCs/>
              </w:rPr>
            </w:pPr>
            <w:r>
              <w:rPr>
                <w:rFonts w:hint="eastAsia"/>
                <w:b/>
                <w:bCs/>
              </w:rPr>
              <w:t>得分</w:t>
            </w:r>
          </w:p>
        </w:tc>
      </w:tr>
      <w:tr w14:paraId="174B8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58" w:type="pct"/>
            <w:vMerge w:val="restart"/>
            <w:vAlign w:val="center"/>
          </w:tcPr>
          <w:p w14:paraId="56218C1C">
            <w:pPr>
              <w:pStyle w:val="17"/>
              <w:bidi w:val="0"/>
              <w:rPr>
                <w:rFonts w:hint="eastAsia"/>
              </w:rPr>
            </w:pPr>
            <w:r>
              <w:rPr>
                <w:rFonts w:hint="eastAsia"/>
              </w:rPr>
              <w:t>决策（15%）</w:t>
            </w:r>
          </w:p>
        </w:tc>
        <w:tc>
          <w:tcPr>
            <w:tcW w:w="355" w:type="pct"/>
            <w:vMerge w:val="restart"/>
            <w:vAlign w:val="center"/>
          </w:tcPr>
          <w:p w14:paraId="0C2EE52F">
            <w:pPr>
              <w:pStyle w:val="17"/>
              <w:bidi w:val="0"/>
              <w:rPr>
                <w:rFonts w:hint="eastAsia"/>
              </w:rPr>
            </w:pPr>
            <w:r>
              <w:rPr>
                <w:rFonts w:hint="eastAsia"/>
              </w:rPr>
              <w:t>目标设定（6分）</w:t>
            </w:r>
          </w:p>
        </w:tc>
        <w:tc>
          <w:tcPr>
            <w:tcW w:w="553" w:type="pct"/>
            <w:vAlign w:val="center"/>
          </w:tcPr>
          <w:p w14:paraId="299C803B">
            <w:pPr>
              <w:pStyle w:val="17"/>
              <w:bidi w:val="0"/>
              <w:rPr>
                <w:rFonts w:hint="eastAsia"/>
                <w:lang w:eastAsia="zh-CN"/>
              </w:rPr>
            </w:pPr>
            <w:r>
              <w:rPr>
                <w:rFonts w:hint="eastAsia"/>
                <w:lang w:eastAsia="zh-CN"/>
              </w:rPr>
              <w:t>绩效目标合理性（3分）</w:t>
            </w:r>
          </w:p>
        </w:tc>
        <w:tc>
          <w:tcPr>
            <w:tcW w:w="1433" w:type="pct"/>
            <w:vAlign w:val="center"/>
          </w:tcPr>
          <w:p w14:paraId="0BBDA076">
            <w:pPr>
              <w:pStyle w:val="17"/>
              <w:bidi w:val="0"/>
              <w:rPr>
                <w:rFonts w:hint="eastAsia"/>
                <w:lang w:eastAsia="zh-CN"/>
              </w:rPr>
            </w:pPr>
            <w:r>
              <w:rPr>
                <w:rFonts w:hint="eastAsia"/>
                <w:lang w:eastAsia="zh-CN"/>
              </w:rPr>
              <w:t>部门所设立的整体绩效目标依据是否充分，是否符合客观实际，用以反映和考核部门整体绩效目标与部门履职、年度工作任务的相符性情况。</w:t>
            </w:r>
          </w:p>
        </w:tc>
        <w:tc>
          <w:tcPr>
            <w:tcW w:w="1720" w:type="pct"/>
            <w:vAlign w:val="center"/>
          </w:tcPr>
          <w:p w14:paraId="657D5492">
            <w:pPr>
              <w:pStyle w:val="17"/>
              <w:bidi w:val="0"/>
              <w:rPr>
                <w:rFonts w:hint="eastAsia"/>
              </w:rPr>
            </w:pPr>
            <w:r>
              <w:rPr>
                <w:rFonts w:hint="eastAsia"/>
                <w:lang w:eastAsia="zh-CN"/>
              </w:rPr>
              <w:t>评价要点：</w:t>
            </w:r>
            <w:r>
              <w:rPr>
                <w:rFonts w:hint="eastAsia"/>
                <w:lang w:eastAsia="zh-CN"/>
              </w:rPr>
              <w:br w:type="textWrapping"/>
            </w:r>
            <w:r>
              <w:rPr>
                <w:lang w:eastAsia="zh-CN"/>
              </w:rPr>
              <w:t>①</w:t>
            </w:r>
            <w:r>
              <w:rPr>
                <w:rFonts w:hint="eastAsia"/>
                <w:lang w:eastAsia="zh-CN"/>
              </w:rPr>
              <w:t>是否符合国家法律法规；</w:t>
            </w:r>
            <w:r>
              <w:rPr>
                <w:rFonts w:hint="eastAsia"/>
                <w:lang w:eastAsia="zh-CN"/>
              </w:rPr>
              <w:br w:type="textWrapping"/>
            </w:r>
            <w:r>
              <w:rPr>
                <w:lang w:eastAsia="zh-CN"/>
              </w:rPr>
              <w:t>②</w:t>
            </w:r>
            <w:r>
              <w:rPr>
                <w:rFonts w:hint="eastAsia"/>
                <w:lang w:eastAsia="zh-CN"/>
              </w:rPr>
              <w:t>是否符合国民经济和社会发展总体规划；</w:t>
            </w:r>
            <w:r>
              <w:rPr>
                <w:rFonts w:hint="eastAsia"/>
                <w:lang w:eastAsia="zh-CN"/>
              </w:rPr>
              <w:br w:type="textWrapping"/>
            </w:r>
            <w:r>
              <w:rPr>
                <w:lang w:eastAsia="zh-CN"/>
              </w:rPr>
              <w:t>③</w:t>
            </w:r>
            <w:r>
              <w:rPr>
                <w:rFonts w:hint="eastAsia"/>
                <w:lang w:eastAsia="zh-CN"/>
              </w:rPr>
              <w:t>是否符合部门</w:t>
            </w:r>
            <w:r>
              <w:rPr>
                <w:lang w:eastAsia="zh-CN"/>
              </w:rPr>
              <w:t>“</w:t>
            </w:r>
            <w:r>
              <w:rPr>
                <w:rFonts w:hint="eastAsia"/>
                <w:lang w:eastAsia="zh-CN"/>
              </w:rPr>
              <w:t>三定</w:t>
            </w:r>
            <w:r>
              <w:rPr>
                <w:lang w:eastAsia="zh-CN"/>
              </w:rPr>
              <w:t>”</w:t>
            </w:r>
            <w:r>
              <w:rPr>
                <w:rFonts w:hint="eastAsia"/>
                <w:lang w:eastAsia="zh-CN"/>
              </w:rPr>
              <w:t>方案确定的职责。</w:t>
            </w:r>
            <w:r>
              <w:rPr>
                <w:rFonts w:hint="eastAsia"/>
                <w:lang w:eastAsia="zh-CN"/>
              </w:rPr>
              <w:br w:type="textWrapping"/>
            </w:r>
            <w:r>
              <w:rPr>
                <w:rFonts w:hint="eastAsia"/>
              </w:rPr>
              <w:t>一项不符扣1分。</w:t>
            </w:r>
          </w:p>
        </w:tc>
        <w:tc>
          <w:tcPr>
            <w:tcW w:w="266" w:type="pct"/>
            <w:vAlign w:val="center"/>
          </w:tcPr>
          <w:p w14:paraId="25CDD7DA">
            <w:pPr>
              <w:pStyle w:val="17"/>
              <w:bidi w:val="0"/>
              <w:rPr>
                <w:rFonts w:hint="eastAsia"/>
              </w:rPr>
            </w:pPr>
            <w:r>
              <w:rPr>
                <w:rFonts w:hint="eastAsia"/>
              </w:rPr>
              <w:t>3</w:t>
            </w:r>
          </w:p>
        </w:tc>
        <w:tc>
          <w:tcPr>
            <w:tcW w:w="315" w:type="pct"/>
            <w:vAlign w:val="center"/>
          </w:tcPr>
          <w:p w14:paraId="7A69B9A4">
            <w:pPr>
              <w:pStyle w:val="17"/>
              <w:bidi w:val="0"/>
              <w:rPr>
                <w:rFonts w:hint="eastAsia"/>
              </w:rPr>
            </w:pPr>
            <w:r>
              <w:rPr>
                <w:rFonts w:hint="eastAsia"/>
              </w:rPr>
              <w:t>3</w:t>
            </w:r>
          </w:p>
        </w:tc>
      </w:tr>
      <w:tr w14:paraId="7C298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58" w:type="pct"/>
            <w:vMerge w:val="continue"/>
            <w:vAlign w:val="center"/>
          </w:tcPr>
          <w:p w14:paraId="34E4A3EC">
            <w:pPr>
              <w:pStyle w:val="17"/>
              <w:bidi w:val="0"/>
              <w:rPr>
                <w:rFonts w:hint="eastAsia"/>
              </w:rPr>
            </w:pPr>
          </w:p>
        </w:tc>
        <w:tc>
          <w:tcPr>
            <w:tcW w:w="355" w:type="pct"/>
            <w:vMerge w:val="continue"/>
            <w:vAlign w:val="center"/>
          </w:tcPr>
          <w:p w14:paraId="21FFBEF7">
            <w:pPr>
              <w:pStyle w:val="17"/>
              <w:bidi w:val="0"/>
              <w:rPr>
                <w:rFonts w:hint="eastAsia"/>
              </w:rPr>
            </w:pPr>
          </w:p>
        </w:tc>
        <w:tc>
          <w:tcPr>
            <w:tcW w:w="553" w:type="pct"/>
            <w:vAlign w:val="center"/>
          </w:tcPr>
          <w:p w14:paraId="67001DD5">
            <w:pPr>
              <w:pStyle w:val="17"/>
              <w:bidi w:val="0"/>
              <w:rPr>
                <w:rFonts w:hint="eastAsia"/>
                <w:lang w:eastAsia="zh-CN"/>
              </w:rPr>
            </w:pPr>
            <w:r>
              <w:rPr>
                <w:rFonts w:hint="eastAsia"/>
                <w:lang w:eastAsia="zh-CN"/>
              </w:rPr>
              <w:t>绩效目标明确性（3分）</w:t>
            </w:r>
          </w:p>
        </w:tc>
        <w:tc>
          <w:tcPr>
            <w:tcW w:w="1433" w:type="pct"/>
            <w:vAlign w:val="center"/>
          </w:tcPr>
          <w:p w14:paraId="18B2CA7D">
            <w:pPr>
              <w:pStyle w:val="17"/>
              <w:bidi w:val="0"/>
              <w:rPr>
                <w:rFonts w:hint="eastAsia"/>
                <w:lang w:eastAsia="zh-CN"/>
              </w:rPr>
            </w:pPr>
            <w:r>
              <w:rPr>
                <w:rFonts w:hint="eastAsia"/>
                <w:lang w:eastAsia="zh-CN"/>
              </w:rPr>
              <w:t>部门依据整体绩效目标所设定的绩效指标是否清晰、细化、可衡量，用以反映和考核部门整体绩效目标的细化情况，并涵盖绩效目标全部内容，反映项目预期产出和效益。</w:t>
            </w:r>
          </w:p>
        </w:tc>
        <w:tc>
          <w:tcPr>
            <w:tcW w:w="1720" w:type="pct"/>
            <w:vAlign w:val="center"/>
          </w:tcPr>
          <w:p w14:paraId="3103E4CD">
            <w:pPr>
              <w:pStyle w:val="17"/>
              <w:bidi w:val="0"/>
              <w:rPr>
                <w:rFonts w:hint="eastAsia"/>
              </w:rPr>
            </w:pPr>
            <w:r>
              <w:rPr>
                <w:rFonts w:hint="eastAsia"/>
                <w:lang w:eastAsia="zh-CN"/>
              </w:rPr>
              <w:t>评价要点：</w:t>
            </w:r>
            <w:r>
              <w:rPr>
                <w:rFonts w:hint="eastAsia"/>
                <w:lang w:eastAsia="zh-CN"/>
              </w:rPr>
              <w:br w:type="textWrapping"/>
            </w:r>
            <w:r>
              <w:rPr>
                <w:lang w:eastAsia="zh-CN"/>
              </w:rPr>
              <w:t>①</w:t>
            </w:r>
            <w:r>
              <w:rPr>
                <w:rFonts w:hint="eastAsia"/>
                <w:lang w:eastAsia="zh-CN"/>
              </w:rPr>
              <w:t>是否将部门整体的绩效目标细化分解为具体的工作任务；</w:t>
            </w:r>
            <w:r>
              <w:rPr>
                <w:rFonts w:hint="eastAsia"/>
                <w:lang w:eastAsia="zh-CN"/>
              </w:rPr>
              <w:br w:type="textWrapping"/>
            </w:r>
            <w:r>
              <w:rPr>
                <w:lang w:eastAsia="zh-CN"/>
              </w:rPr>
              <w:t>②</w:t>
            </w:r>
            <w:r>
              <w:rPr>
                <w:rFonts w:hint="eastAsia"/>
                <w:lang w:eastAsia="zh-CN"/>
              </w:rPr>
              <w:t>是否通过清晰、可衡量的指标予以体现；</w:t>
            </w:r>
            <w:r>
              <w:rPr>
                <w:rFonts w:hint="eastAsia"/>
                <w:lang w:eastAsia="zh-CN"/>
              </w:rPr>
              <w:br w:type="textWrapping"/>
            </w:r>
            <w:r>
              <w:rPr>
                <w:lang w:eastAsia="zh-CN"/>
              </w:rPr>
              <w:t>③</w:t>
            </w:r>
            <w:r>
              <w:rPr>
                <w:rFonts w:hint="eastAsia"/>
                <w:lang w:eastAsia="zh-CN"/>
              </w:rPr>
              <w:t>是否与部门年度的任务数或计划数相对应。</w:t>
            </w:r>
            <w:r>
              <w:rPr>
                <w:rFonts w:hint="eastAsia"/>
                <w:lang w:eastAsia="zh-CN"/>
              </w:rPr>
              <w:br w:type="textWrapping"/>
            </w:r>
            <w:r>
              <w:rPr>
                <w:rFonts w:hint="eastAsia"/>
              </w:rPr>
              <w:t>一项不符扣1分。</w:t>
            </w:r>
          </w:p>
        </w:tc>
        <w:tc>
          <w:tcPr>
            <w:tcW w:w="266" w:type="pct"/>
            <w:vAlign w:val="center"/>
          </w:tcPr>
          <w:p w14:paraId="4067F5AA">
            <w:pPr>
              <w:pStyle w:val="17"/>
              <w:bidi w:val="0"/>
              <w:rPr>
                <w:rFonts w:hint="eastAsia"/>
              </w:rPr>
            </w:pPr>
            <w:r>
              <w:rPr>
                <w:rFonts w:hint="eastAsia"/>
              </w:rPr>
              <w:t>3</w:t>
            </w:r>
          </w:p>
        </w:tc>
        <w:tc>
          <w:tcPr>
            <w:tcW w:w="315" w:type="pct"/>
            <w:vAlign w:val="center"/>
          </w:tcPr>
          <w:p w14:paraId="411A6F0D">
            <w:pPr>
              <w:pStyle w:val="17"/>
              <w:bidi w:val="0"/>
              <w:rPr>
                <w:rFonts w:hint="eastAsia"/>
              </w:rPr>
            </w:pPr>
            <w:r>
              <w:rPr>
                <w:rFonts w:hint="eastAsia"/>
              </w:rPr>
              <w:t>2</w:t>
            </w:r>
          </w:p>
        </w:tc>
      </w:tr>
      <w:tr w14:paraId="1B265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58" w:type="pct"/>
            <w:vMerge w:val="continue"/>
            <w:vAlign w:val="center"/>
          </w:tcPr>
          <w:p w14:paraId="0546D231">
            <w:pPr>
              <w:pStyle w:val="17"/>
              <w:bidi w:val="0"/>
              <w:rPr>
                <w:rFonts w:hint="eastAsia"/>
              </w:rPr>
            </w:pPr>
          </w:p>
        </w:tc>
        <w:tc>
          <w:tcPr>
            <w:tcW w:w="355" w:type="pct"/>
            <w:vMerge w:val="restart"/>
            <w:vAlign w:val="center"/>
          </w:tcPr>
          <w:p w14:paraId="2D55E822">
            <w:pPr>
              <w:pStyle w:val="17"/>
              <w:bidi w:val="0"/>
              <w:rPr>
                <w:rFonts w:hint="eastAsia"/>
              </w:rPr>
            </w:pPr>
            <w:r>
              <w:rPr>
                <w:rFonts w:hint="eastAsia"/>
              </w:rPr>
              <w:t>预算配置（9分）</w:t>
            </w:r>
          </w:p>
        </w:tc>
        <w:tc>
          <w:tcPr>
            <w:tcW w:w="553" w:type="pct"/>
            <w:vAlign w:val="center"/>
          </w:tcPr>
          <w:p w14:paraId="0E35B69F">
            <w:pPr>
              <w:pStyle w:val="17"/>
              <w:bidi w:val="0"/>
              <w:rPr>
                <w:rFonts w:hint="eastAsia"/>
                <w:lang w:eastAsia="zh-CN"/>
              </w:rPr>
            </w:pPr>
            <w:r>
              <w:rPr>
                <w:rFonts w:hint="eastAsia"/>
                <w:lang w:eastAsia="zh-CN"/>
              </w:rPr>
              <w:t>在职人员控制率（3分）</w:t>
            </w:r>
          </w:p>
        </w:tc>
        <w:tc>
          <w:tcPr>
            <w:tcW w:w="1433" w:type="pct"/>
            <w:vAlign w:val="center"/>
          </w:tcPr>
          <w:p w14:paraId="00D0E038">
            <w:pPr>
              <w:pStyle w:val="17"/>
              <w:bidi w:val="0"/>
              <w:rPr>
                <w:rFonts w:hint="eastAsia"/>
                <w:lang w:eastAsia="zh-CN"/>
              </w:rPr>
            </w:pPr>
            <w:r>
              <w:rPr>
                <w:rFonts w:hint="eastAsia"/>
                <w:lang w:eastAsia="zh-CN"/>
              </w:rPr>
              <w:t>部门本年度实际在职人员数与编制数的比率，用以反映和考核部门对人员成本的控制程度。</w:t>
            </w:r>
          </w:p>
        </w:tc>
        <w:tc>
          <w:tcPr>
            <w:tcW w:w="1720" w:type="pct"/>
            <w:vAlign w:val="center"/>
          </w:tcPr>
          <w:p w14:paraId="73CB5223">
            <w:pPr>
              <w:pStyle w:val="17"/>
              <w:bidi w:val="0"/>
              <w:rPr>
                <w:rFonts w:hint="eastAsia"/>
                <w:lang w:eastAsia="zh-CN"/>
              </w:rPr>
            </w:pPr>
            <w:r>
              <w:rPr>
                <w:rFonts w:hint="eastAsia"/>
                <w:lang w:eastAsia="zh-CN"/>
              </w:rPr>
              <w:t>评价要点：在职人员控制率=（在编人员数/编制数）</w:t>
            </w:r>
            <w:r>
              <w:rPr>
                <w:lang w:eastAsia="zh-CN"/>
              </w:rPr>
              <w:t>×</w:t>
            </w:r>
            <w:r>
              <w:rPr>
                <w:rFonts w:hint="eastAsia"/>
                <w:lang w:eastAsia="zh-CN"/>
              </w:rPr>
              <w:t>100%。</w:t>
            </w:r>
            <w:r>
              <w:rPr>
                <w:rFonts w:hint="eastAsia"/>
                <w:lang w:eastAsia="zh-CN"/>
              </w:rPr>
              <w:br w:type="textWrapping"/>
            </w:r>
            <w:r>
              <w:rPr>
                <w:rFonts w:hint="eastAsia"/>
                <w:lang w:eastAsia="zh-CN"/>
              </w:rPr>
              <w:t>评价要点：</w:t>
            </w:r>
            <w:r>
              <w:rPr>
                <w:rFonts w:hint="eastAsia"/>
                <w:lang w:eastAsia="zh-CN"/>
              </w:rPr>
              <w:br w:type="textWrapping"/>
            </w:r>
            <w:r>
              <w:rPr>
                <w:lang w:eastAsia="zh-CN"/>
              </w:rPr>
              <w:t>①</w:t>
            </w:r>
            <w:r>
              <w:rPr>
                <w:rFonts w:hint="eastAsia"/>
                <w:lang w:eastAsia="zh-CN"/>
              </w:rPr>
              <w:t>在职人员控制率</w:t>
            </w:r>
            <w:r>
              <w:rPr>
                <w:lang w:eastAsia="zh-CN"/>
              </w:rPr>
              <w:t>≤</w:t>
            </w:r>
            <w:r>
              <w:rPr>
                <w:rFonts w:hint="eastAsia"/>
                <w:lang w:eastAsia="zh-CN"/>
              </w:rPr>
              <w:t>100%，得满分；</w:t>
            </w:r>
            <w:r>
              <w:rPr>
                <w:rFonts w:hint="eastAsia"/>
                <w:lang w:eastAsia="zh-CN"/>
              </w:rPr>
              <w:br w:type="textWrapping"/>
            </w:r>
            <w:r>
              <w:rPr>
                <w:lang w:eastAsia="zh-CN"/>
              </w:rPr>
              <w:t>②</w:t>
            </w:r>
            <w:r>
              <w:rPr>
                <w:rFonts w:hint="eastAsia"/>
                <w:lang w:eastAsia="zh-CN"/>
              </w:rPr>
              <w:t>在职人员控制率≧115%，得0分；</w:t>
            </w:r>
            <w:r>
              <w:rPr>
                <w:rFonts w:hint="eastAsia"/>
                <w:lang w:eastAsia="zh-CN"/>
              </w:rPr>
              <w:br w:type="textWrapping"/>
            </w:r>
            <w:r>
              <w:rPr>
                <w:lang w:eastAsia="zh-CN"/>
              </w:rPr>
              <w:t>③</w:t>
            </w:r>
            <w:r>
              <w:rPr>
                <w:rFonts w:hint="eastAsia"/>
                <w:lang w:eastAsia="zh-CN"/>
              </w:rPr>
              <w:t>100%＜在职人员控制率＜115%之间，得分=（115%－某部门在职人员控制率）/15%×指标分值。</w:t>
            </w:r>
          </w:p>
        </w:tc>
        <w:tc>
          <w:tcPr>
            <w:tcW w:w="266" w:type="pct"/>
            <w:vAlign w:val="center"/>
          </w:tcPr>
          <w:p w14:paraId="67D2570D">
            <w:pPr>
              <w:pStyle w:val="17"/>
              <w:bidi w:val="0"/>
              <w:rPr>
                <w:rFonts w:hint="eastAsia"/>
              </w:rPr>
            </w:pPr>
            <w:r>
              <w:rPr>
                <w:rFonts w:hint="eastAsia"/>
              </w:rPr>
              <w:t>3</w:t>
            </w:r>
          </w:p>
        </w:tc>
        <w:tc>
          <w:tcPr>
            <w:tcW w:w="315" w:type="pct"/>
            <w:vAlign w:val="center"/>
          </w:tcPr>
          <w:p w14:paraId="5E46197F">
            <w:pPr>
              <w:pStyle w:val="17"/>
              <w:bidi w:val="0"/>
              <w:rPr>
                <w:rFonts w:hint="eastAsia"/>
              </w:rPr>
            </w:pPr>
            <w:r>
              <w:rPr>
                <w:rFonts w:hint="eastAsia"/>
              </w:rPr>
              <w:t>3</w:t>
            </w:r>
          </w:p>
        </w:tc>
      </w:tr>
      <w:tr w14:paraId="5D1D9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58" w:type="pct"/>
            <w:vMerge w:val="continue"/>
            <w:vAlign w:val="center"/>
          </w:tcPr>
          <w:p w14:paraId="1F9B4F8C">
            <w:pPr>
              <w:pStyle w:val="17"/>
              <w:bidi w:val="0"/>
              <w:rPr>
                <w:rFonts w:hint="eastAsia"/>
              </w:rPr>
            </w:pPr>
          </w:p>
        </w:tc>
        <w:tc>
          <w:tcPr>
            <w:tcW w:w="355" w:type="pct"/>
            <w:vMerge w:val="continue"/>
            <w:vAlign w:val="center"/>
          </w:tcPr>
          <w:p w14:paraId="46BF81C2">
            <w:pPr>
              <w:pStyle w:val="17"/>
              <w:bidi w:val="0"/>
              <w:rPr>
                <w:rFonts w:hint="eastAsia"/>
              </w:rPr>
            </w:pPr>
          </w:p>
        </w:tc>
        <w:tc>
          <w:tcPr>
            <w:tcW w:w="553" w:type="pct"/>
            <w:vAlign w:val="center"/>
          </w:tcPr>
          <w:p w14:paraId="67ACA233">
            <w:pPr>
              <w:pStyle w:val="17"/>
              <w:bidi w:val="0"/>
              <w:rPr>
                <w:rFonts w:hint="eastAsia"/>
                <w:lang w:eastAsia="zh-CN"/>
              </w:rPr>
            </w:pPr>
            <w:r>
              <w:rPr>
                <w:rFonts w:hint="eastAsia"/>
                <w:lang w:eastAsia="zh-CN"/>
              </w:rPr>
              <w:t>“三公”经费变动率（3分）</w:t>
            </w:r>
          </w:p>
        </w:tc>
        <w:tc>
          <w:tcPr>
            <w:tcW w:w="1433" w:type="pct"/>
            <w:vAlign w:val="center"/>
          </w:tcPr>
          <w:p w14:paraId="53B2C030">
            <w:pPr>
              <w:pStyle w:val="17"/>
              <w:bidi w:val="0"/>
              <w:rPr>
                <w:rFonts w:hint="eastAsia"/>
                <w:lang w:eastAsia="zh-CN"/>
              </w:rPr>
            </w:pPr>
            <w:r>
              <w:rPr>
                <w:rFonts w:hint="eastAsia"/>
                <w:lang w:eastAsia="zh-CN"/>
              </w:rPr>
              <w:t>部门本年度“三公”经费预算数与上年度“三公”经费预算数的变动比率，用以反映和考核部门对控制重点行政成本的努力程度。“三公”经费变动率=[（本年度“三公”经费总额-上年度“三公”经费总额）/上年度“三公”经费总额]×100%。</w:t>
            </w:r>
          </w:p>
        </w:tc>
        <w:tc>
          <w:tcPr>
            <w:tcW w:w="1720" w:type="pct"/>
            <w:vAlign w:val="center"/>
          </w:tcPr>
          <w:p w14:paraId="5D2247BD">
            <w:pPr>
              <w:pStyle w:val="17"/>
              <w:bidi w:val="0"/>
              <w:rPr>
                <w:rFonts w:hint="eastAsia"/>
                <w:lang w:eastAsia="zh-CN"/>
              </w:rPr>
            </w:pPr>
            <w:r>
              <w:rPr>
                <w:rFonts w:hint="eastAsia"/>
                <w:lang w:eastAsia="zh-CN"/>
              </w:rPr>
              <w:t>评价要点：</w:t>
            </w:r>
            <w:r>
              <w:rPr>
                <w:rFonts w:hint="eastAsia"/>
                <w:lang w:eastAsia="zh-CN"/>
              </w:rPr>
              <w:br w:type="textWrapping"/>
            </w:r>
            <w:r>
              <w:rPr>
                <w:lang w:eastAsia="zh-CN"/>
              </w:rPr>
              <w:t>①</w:t>
            </w:r>
            <w:r>
              <w:rPr>
                <w:rFonts w:hint="eastAsia"/>
                <w:lang w:eastAsia="zh-CN"/>
              </w:rPr>
              <w:t>变动率</w:t>
            </w:r>
            <w:r>
              <w:rPr>
                <w:lang w:eastAsia="zh-CN"/>
              </w:rPr>
              <w:t>≤</w:t>
            </w:r>
            <w:r>
              <w:rPr>
                <w:rFonts w:hint="eastAsia"/>
                <w:lang w:eastAsia="zh-CN"/>
              </w:rPr>
              <w:t>0%得满分；</w:t>
            </w:r>
            <w:r>
              <w:rPr>
                <w:rFonts w:hint="eastAsia"/>
                <w:lang w:eastAsia="zh-CN"/>
              </w:rPr>
              <w:br w:type="textWrapping"/>
            </w:r>
            <w:r>
              <w:rPr>
                <w:lang w:eastAsia="zh-CN"/>
              </w:rPr>
              <w:t>②</w:t>
            </w:r>
            <w:r>
              <w:rPr>
                <w:rFonts w:hint="eastAsia"/>
                <w:lang w:eastAsia="zh-CN"/>
              </w:rPr>
              <w:t>变动率每超过10个百分点扣1分，扣完为止。</w:t>
            </w:r>
          </w:p>
        </w:tc>
        <w:tc>
          <w:tcPr>
            <w:tcW w:w="266" w:type="pct"/>
            <w:vAlign w:val="center"/>
          </w:tcPr>
          <w:p w14:paraId="09AFD822">
            <w:pPr>
              <w:pStyle w:val="17"/>
              <w:bidi w:val="0"/>
              <w:rPr>
                <w:rFonts w:hint="eastAsia"/>
              </w:rPr>
            </w:pPr>
            <w:r>
              <w:rPr>
                <w:rFonts w:hint="eastAsia"/>
              </w:rPr>
              <w:t>3</w:t>
            </w:r>
          </w:p>
        </w:tc>
        <w:tc>
          <w:tcPr>
            <w:tcW w:w="315" w:type="pct"/>
            <w:vAlign w:val="center"/>
          </w:tcPr>
          <w:p w14:paraId="48409554">
            <w:pPr>
              <w:pStyle w:val="17"/>
              <w:bidi w:val="0"/>
              <w:rPr>
                <w:rFonts w:hint="eastAsia"/>
              </w:rPr>
            </w:pPr>
            <w:r>
              <w:rPr>
                <w:rFonts w:hint="eastAsia"/>
              </w:rPr>
              <w:t>0</w:t>
            </w:r>
          </w:p>
        </w:tc>
      </w:tr>
      <w:tr w14:paraId="1D39A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58" w:type="pct"/>
            <w:vMerge w:val="continue"/>
            <w:vAlign w:val="center"/>
          </w:tcPr>
          <w:p w14:paraId="2BC40E16">
            <w:pPr>
              <w:pStyle w:val="17"/>
              <w:bidi w:val="0"/>
              <w:rPr>
                <w:rFonts w:hint="eastAsia"/>
              </w:rPr>
            </w:pPr>
          </w:p>
        </w:tc>
        <w:tc>
          <w:tcPr>
            <w:tcW w:w="355" w:type="pct"/>
            <w:vMerge w:val="continue"/>
            <w:vAlign w:val="center"/>
          </w:tcPr>
          <w:p w14:paraId="728C0D4D">
            <w:pPr>
              <w:pStyle w:val="17"/>
              <w:bidi w:val="0"/>
              <w:rPr>
                <w:rFonts w:hint="eastAsia"/>
              </w:rPr>
            </w:pPr>
          </w:p>
        </w:tc>
        <w:tc>
          <w:tcPr>
            <w:tcW w:w="553" w:type="pct"/>
            <w:vAlign w:val="center"/>
          </w:tcPr>
          <w:p w14:paraId="13A5417F">
            <w:pPr>
              <w:pStyle w:val="17"/>
              <w:bidi w:val="0"/>
              <w:rPr>
                <w:rFonts w:hint="eastAsia"/>
                <w:lang w:eastAsia="zh-CN"/>
              </w:rPr>
            </w:pPr>
            <w:r>
              <w:rPr>
                <w:rFonts w:hint="eastAsia"/>
                <w:lang w:eastAsia="zh-CN"/>
              </w:rPr>
              <w:t>结转结余变动率（3分）</w:t>
            </w:r>
          </w:p>
        </w:tc>
        <w:tc>
          <w:tcPr>
            <w:tcW w:w="1433" w:type="pct"/>
            <w:vAlign w:val="center"/>
          </w:tcPr>
          <w:p w14:paraId="3DF76336">
            <w:pPr>
              <w:pStyle w:val="17"/>
              <w:bidi w:val="0"/>
              <w:rPr>
                <w:rFonts w:hint="eastAsia"/>
                <w:lang w:eastAsia="zh-CN"/>
              </w:rPr>
            </w:pPr>
            <w:r>
              <w:rPr>
                <w:rFonts w:hint="eastAsia"/>
                <w:lang w:eastAsia="zh-CN"/>
              </w:rPr>
              <w:t>部门本年度</w:t>
            </w:r>
            <w:r>
              <w:rPr>
                <w:lang w:eastAsia="zh-CN"/>
              </w:rPr>
              <w:t>“</w:t>
            </w:r>
            <w:r>
              <w:rPr>
                <w:rFonts w:hint="eastAsia"/>
                <w:lang w:eastAsia="zh-CN"/>
              </w:rPr>
              <w:t>结转结余</w:t>
            </w:r>
            <w:r>
              <w:rPr>
                <w:lang w:eastAsia="zh-CN"/>
              </w:rPr>
              <w:t>”</w:t>
            </w:r>
            <w:r>
              <w:rPr>
                <w:rFonts w:hint="eastAsia"/>
                <w:lang w:eastAsia="zh-CN"/>
              </w:rPr>
              <w:t>金额与上年度</w:t>
            </w:r>
            <w:r>
              <w:rPr>
                <w:lang w:eastAsia="zh-CN"/>
              </w:rPr>
              <w:t>“</w:t>
            </w:r>
            <w:r>
              <w:rPr>
                <w:rFonts w:hint="eastAsia"/>
                <w:lang w:eastAsia="zh-CN"/>
              </w:rPr>
              <w:t>结转结余</w:t>
            </w:r>
            <w:r>
              <w:rPr>
                <w:lang w:eastAsia="zh-CN"/>
              </w:rPr>
              <w:t>”</w:t>
            </w:r>
            <w:r>
              <w:rPr>
                <w:rFonts w:hint="eastAsia"/>
                <w:lang w:eastAsia="zh-CN"/>
              </w:rPr>
              <w:t>金额的变动比率，用以反映和考核部门资金的结余程度。</w:t>
            </w:r>
          </w:p>
        </w:tc>
        <w:tc>
          <w:tcPr>
            <w:tcW w:w="1720" w:type="pct"/>
            <w:vAlign w:val="center"/>
          </w:tcPr>
          <w:p w14:paraId="0283E0AB">
            <w:pPr>
              <w:pStyle w:val="17"/>
              <w:bidi w:val="0"/>
              <w:rPr>
                <w:rFonts w:hint="eastAsia"/>
              </w:rPr>
            </w:pPr>
            <w:r>
              <w:rPr>
                <w:rFonts w:hint="eastAsia"/>
                <w:lang w:eastAsia="zh-CN"/>
              </w:rPr>
              <w:t>评价要点：</w:t>
            </w:r>
            <w:r>
              <w:rPr>
                <w:rFonts w:hint="eastAsia"/>
                <w:lang w:eastAsia="zh-CN"/>
              </w:rPr>
              <w:br w:type="textWrapping"/>
            </w:r>
            <w:r>
              <w:rPr>
                <w:rFonts w:hint="eastAsia"/>
                <w:lang w:eastAsia="zh-CN"/>
              </w:rPr>
              <w:t>结转结余变动率=[（本年度累计结转结余资金总额-上年度累计结转结余资金总额）/上年度累计结转结余资金总额]×100%。</w:t>
            </w:r>
            <w:r>
              <w:rPr>
                <w:rFonts w:hint="eastAsia"/>
                <w:lang w:eastAsia="zh-CN"/>
              </w:rPr>
              <w:br w:type="textWrapping"/>
            </w:r>
            <w:r>
              <w:rPr>
                <w:rFonts w:hint="eastAsia"/>
                <w:lang w:eastAsia="zh-CN"/>
              </w:rPr>
              <w:t>结转结余变动率＜0，得满分；</w:t>
            </w:r>
            <w:r>
              <w:rPr>
                <w:rFonts w:hint="eastAsia"/>
                <w:lang w:eastAsia="zh-CN"/>
              </w:rPr>
              <w:br w:type="textWrapping"/>
            </w:r>
            <w:r>
              <w:rPr>
                <w:rFonts w:hint="eastAsia"/>
                <w:lang w:eastAsia="zh-CN"/>
              </w:rPr>
              <w:t>结转结余变动率≧60%，不得分。</w:t>
            </w:r>
            <w:r>
              <w:rPr>
                <w:rFonts w:hint="eastAsia"/>
                <w:lang w:eastAsia="zh-CN"/>
              </w:rPr>
              <w:br w:type="textWrapping"/>
            </w:r>
            <w:r>
              <w:rPr>
                <w:rFonts w:hint="eastAsia"/>
              </w:rPr>
              <w:t>得分=（60%-结转结余变动率）/60%×该指标分值</w:t>
            </w:r>
          </w:p>
        </w:tc>
        <w:tc>
          <w:tcPr>
            <w:tcW w:w="266" w:type="pct"/>
            <w:vAlign w:val="center"/>
          </w:tcPr>
          <w:p w14:paraId="289A61C8">
            <w:pPr>
              <w:pStyle w:val="17"/>
              <w:bidi w:val="0"/>
              <w:rPr>
                <w:rFonts w:hint="eastAsia"/>
              </w:rPr>
            </w:pPr>
            <w:r>
              <w:rPr>
                <w:rFonts w:hint="eastAsia"/>
              </w:rPr>
              <w:t>3</w:t>
            </w:r>
          </w:p>
        </w:tc>
        <w:tc>
          <w:tcPr>
            <w:tcW w:w="315" w:type="pct"/>
            <w:vAlign w:val="center"/>
          </w:tcPr>
          <w:p w14:paraId="435F2177">
            <w:pPr>
              <w:pStyle w:val="17"/>
              <w:bidi w:val="0"/>
              <w:rPr>
                <w:rFonts w:hint="eastAsia"/>
              </w:rPr>
            </w:pPr>
            <w:r>
              <w:rPr>
                <w:rFonts w:hint="eastAsia"/>
              </w:rPr>
              <w:t>3</w:t>
            </w:r>
          </w:p>
        </w:tc>
      </w:tr>
      <w:tr w14:paraId="5E6D5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58" w:type="pct"/>
            <w:vMerge w:val="restart"/>
            <w:vAlign w:val="center"/>
          </w:tcPr>
          <w:p w14:paraId="5037D8FF">
            <w:pPr>
              <w:pStyle w:val="17"/>
              <w:bidi w:val="0"/>
              <w:rPr>
                <w:rFonts w:hint="eastAsia"/>
              </w:rPr>
            </w:pPr>
            <w:r>
              <w:rPr>
                <w:rFonts w:hint="eastAsia"/>
              </w:rPr>
              <w:t>过程（24%）</w:t>
            </w:r>
          </w:p>
        </w:tc>
        <w:tc>
          <w:tcPr>
            <w:tcW w:w="355" w:type="pct"/>
            <w:vMerge w:val="restart"/>
            <w:vAlign w:val="center"/>
          </w:tcPr>
          <w:p w14:paraId="1B5CF905">
            <w:pPr>
              <w:pStyle w:val="17"/>
              <w:bidi w:val="0"/>
              <w:rPr>
                <w:rFonts w:hint="eastAsia"/>
              </w:rPr>
            </w:pPr>
            <w:r>
              <w:rPr>
                <w:rFonts w:hint="eastAsia"/>
              </w:rPr>
              <w:t>预算执行（9分）</w:t>
            </w:r>
          </w:p>
        </w:tc>
        <w:tc>
          <w:tcPr>
            <w:tcW w:w="553" w:type="pct"/>
            <w:vAlign w:val="center"/>
          </w:tcPr>
          <w:p w14:paraId="2701D0D5">
            <w:pPr>
              <w:pStyle w:val="17"/>
              <w:bidi w:val="0"/>
              <w:rPr>
                <w:rFonts w:hint="eastAsia"/>
              </w:rPr>
            </w:pPr>
            <w:r>
              <w:rPr>
                <w:rFonts w:hint="eastAsia"/>
              </w:rPr>
              <w:t>预算执行率（2分）</w:t>
            </w:r>
          </w:p>
        </w:tc>
        <w:tc>
          <w:tcPr>
            <w:tcW w:w="1433" w:type="pct"/>
            <w:vAlign w:val="center"/>
          </w:tcPr>
          <w:p w14:paraId="5E295725">
            <w:pPr>
              <w:pStyle w:val="17"/>
              <w:bidi w:val="0"/>
              <w:rPr>
                <w:rFonts w:hint="eastAsia"/>
                <w:lang w:eastAsia="zh-CN"/>
              </w:rPr>
            </w:pPr>
            <w:r>
              <w:rPr>
                <w:rFonts w:hint="eastAsia"/>
                <w:lang w:eastAsia="zh-CN"/>
              </w:rPr>
              <w:t>项目预算资金是否按照计划执行，用以反映或考核项目预算执行情况。预算执行率=（年度部门实际支出资金/年度部门全年预算资金）</w:t>
            </w:r>
            <w:r>
              <w:rPr>
                <w:lang w:eastAsia="zh-CN"/>
              </w:rPr>
              <w:t>×</w:t>
            </w:r>
            <w:r>
              <w:rPr>
                <w:rFonts w:hint="eastAsia"/>
                <w:lang w:eastAsia="zh-CN"/>
              </w:rPr>
              <w:t>100%）。</w:t>
            </w:r>
          </w:p>
        </w:tc>
        <w:tc>
          <w:tcPr>
            <w:tcW w:w="1720" w:type="pct"/>
            <w:vAlign w:val="center"/>
          </w:tcPr>
          <w:p w14:paraId="2A100C84">
            <w:pPr>
              <w:pStyle w:val="17"/>
              <w:bidi w:val="0"/>
              <w:rPr>
                <w:rFonts w:hint="eastAsia"/>
                <w:lang w:eastAsia="zh-CN"/>
              </w:rPr>
            </w:pPr>
            <w:r>
              <w:rPr>
                <w:rFonts w:hint="eastAsia"/>
                <w:lang w:eastAsia="zh-CN"/>
              </w:rPr>
              <w:t>评价要点：</w:t>
            </w:r>
            <w:r>
              <w:rPr>
                <w:rFonts w:hint="eastAsia"/>
                <w:lang w:eastAsia="zh-CN"/>
              </w:rPr>
              <w:br w:type="textWrapping"/>
            </w:r>
            <w:r>
              <w:rPr>
                <w:lang w:eastAsia="zh-CN"/>
              </w:rPr>
              <w:t>①</w:t>
            </w:r>
            <w:r>
              <w:rPr>
                <w:rFonts w:hint="eastAsia"/>
                <w:lang w:eastAsia="zh-CN"/>
              </w:rPr>
              <w:t>90%≤预算执行率</w:t>
            </w:r>
            <w:r>
              <w:rPr>
                <w:lang w:eastAsia="zh-CN"/>
              </w:rPr>
              <w:t>≤</w:t>
            </w:r>
            <w:r>
              <w:rPr>
                <w:rFonts w:hint="eastAsia"/>
                <w:lang w:eastAsia="zh-CN"/>
              </w:rPr>
              <w:t>100%，得2分；</w:t>
            </w:r>
            <w:r>
              <w:rPr>
                <w:rFonts w:hint="eastAsia"/>
                <w:lang w:eastAsia="zh-CN"/>
              </w:rPr>
              <w:br w:type="textWrapping"/>
            </w:r>
            <w:r>
              <w:rPr>
                <w:lang w:eastAsia="zh-CN"/>
              </w:rPr>
              <w:t>②</w:t>
            </w:r>
            <w:r>
              <w:rPr>
                <w:rFonts w:hint="eastAsia"/>
                <w:lang w:eastAsia="zh-CN"/>
              </w:rPr>
              <w:t>70%≤预算执行率﹤90%，得1分；</w:t>
            </w:r>
            <w:r>
              <w:rPr>
                <w:rFonts w:hint="eastAsia"/>
                <w:lang w:eastAsia="zh-CN"/>
              </w:rPr>
              <w:br w:type="textWrapping"/>
            </w:r>
            <w:r>
              <w:rPr>
                <w:lang w:eastAsia="zh-CN"/>
              </w:rPr>
              <w:t>③</w:t>
            </w:r>
            <w:r>
              <w:rPr>
                <w:rFonts w:hint="eastAsia"/>
                <w:lang w:eastAsia="zh-CN"/>
              </w:rPr>
              <w:t>预算执行率﹤70%，得0分；</w:t>
            </w:r>
          </w:p>
        </w:tc>
        <w:tc>
          <w:tcPr>
            <w:tcW w:w="266" w:type="pct"/>
            <w:vAlign w:val="center"/>
          </w:tcPr>
          <w:p w14:paraId="78970B2A">
            <w:pPr>
              <w:pStyle w:val="17"/>
              <w:bidi w:val="0"/>
              <w:rPr>
                <w:rFonts w:hint="eastAsia"/>
              </w:rPr>
            </w:pPr>
            <w:r>
              <w:rPr>
                <w:rFonts w:hint="eastAsia"/>
              </w:rPr>
              <w:t>2</w:t>
            </w:r>
          </w:p>
        </w:tc>
        <w:tc>
          <w:tcPr>
            <w:tcW w:w="315" w:type="pct"/>
            <w:vAlign w:val="center"/>
          </w:tcPr>
          <w:p w14:paraId="57F923E9">
            <w:pPr>
              <w:pStyle w:val="17"/>
              <w:bidi w:val="0"/>
              <w:rPr>
                <w:rFonts w:hint="eastAsia"/>
              </w:rPr>
            </w:pPr>
            <w:r>
              <w:rPr>
                <w:rFonts w:hint="eastAsia"/>
              </w:rPr>
              <w:t>2</w:t>
            </w:r>
          </w:p>
        </w:tc>
      </w:tr>
      <w:tr w14:paraId="39F99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58" w:type="pct"/>
            <w:vMerge w:val="continue"/>
            <w:vAlign w:val="center"/>
          </w:tcPr>
          <w:p w14:paraId="53F82729">
            <w:pPr>
              <w:pStyle w:val="17"/>
              <w:bidi w:val="0"/>
              <w:rPr>
                <w:rFonts w:hint="eastAsia"/>
              </w:rPr>
            </w:pPr>
          </w:p>
        </w:tc>
        <w:tc>
          <w:tcPr>
            <w:tcW w:w="355" w:type="pct"/>
            <w:vMerge w:val="continue"/>
            <w:vAlign w:val="center"/>
          </w:tcPr>
          <w:p w14:paraId="420E5A62">
            <w:pPr>
              <w:pStyle w:val="17"/>
              <w:bidi w:val="0"/>
              <w:rPr>
                <w:rFonts w:hint="eastAsia"/>
              </w:rPr>
            </w:pPr>
          </w:p>
        </w:tc>
        <w:tc>
          <w:tcPr>
            <w:tcW w:w="553" w:type="pct"/>
            <w:vAlign w:val="center"/>
          </w:tcPr>
          <w:p w14:paraId="05E5FD03">
            <w:pPr>
              <w:pStyle w:val="17"/>
              <w:bidi w:val="0"/>
              <w:rPr>
                <w:rFonts w:hint="eastAsia"/>
              </w:rPr>
            </w:pPr>
            <w:r>
              <w:rPr>
                <w:rFonts w:hint="eastAsia"/>
              </w:rPr>
              <w:t>预算调整率（2分）</w:t>
            </w:r>
          </w:p>
        </w:tc>
        <w:tc>
          <w:tcPr>
            <w:tcW w:w="1433" w:type="pct"/>
            <w:vAlign w:val="center"/>
          </w:tcPr>
          <w:p w14:paraId="691CB8F2">
            <w:pPr>
              <w:pStyle w:val="17"/>
              <w:bidi w:val="0"/>
              <w:rPr>
                <w:rFonts w:hint="eastAsia"/>
                <w:lang w:eastAsia="zh-CN"/>
              </w:rPr>
            </w:pPr>
            <w:r>
              <w:rPr>
                <w:rFonts w:hint="eastAsia"/>
                <w:lang w:eastAsia="zh-CN"/>
              </w:rPr>
              <w:t>部门本年度预算调整数与预算数的比率，用以反映和考核部门预算的调整程度。</w:t>
            </w:r>
          </w:p>
        </w:tc>
        <w:tc>
          <w:tcPr>
            <w:tcW w:w="1720" w:type="pct"/>
            <w:vAlign w:val="center"/>
          </w:tcPr>
          <w:p w14:paraId="70FE6897">
            <w:pPr>
              <w:pStyle w:val="17"/>
              <w:bidi w:val="0"/>
              <w:rPr>
                <w:rFonts w:hint="eastAsia"/>
                <w:lang w:eastAsia="zh-CN"/>
              </w:rPr>
            </w:pPr>
            <w:r>
              <w:rPr>
                <w:rFonts w:hint="eastAsia"/>
                <w:lang w:eastAsia="zh-CN"/>
              </w:rPr>
              <w:t>评价要点：支出预算调整率=（支出预算调整数/全年支出预算数）</w:t>
            </w:r>
            <w:r>
              <w:rPr>
                <w:lang w:eastAsia="zh-CN"/>
              </w:rPr>
              <w:t>×</w:t>
            </w:r>
            <w:r>
              <w:rPr>
                <w:rFonts w:hint="eastAsia"/>
                <w:lang w:eastAsia="zh-CN"/>
              </w:rPr>
              <w:t>100%。</w:t>
            </w:r>
            <w:r>
              <w:rPr>
                <w:rFonts w:hint="eastAsia"/>
                <w:lang w:eastAsia="zh-CN"/>
              </w:rPr>
              <w:br w:type="textWrapping"/>
            </w:r>
            <w:r>
              <w:rPr>
                <w:lang w:eastAsia="zh-CN"/>
              </w:rPr>
              <w:t>①</w:t>
            </w:r>
            <w:r>
              <w:rPr>
                <w:rFonts w:hint="eastAsia"/>
                <w:lang w:eastAsia="zh-CN"/>
              </w:rPr>
              <w:t>预算调整率=0，得满分；</w:t>
            </w:r>
            <w:r>
              <w:rPr>
                <w:rFonts w:hint="eastAsia"/>
                <w:lang w:eastAsia="zh-CN"/>
              </w:rPr>
              <w:br w:type="textWrapping"/>
            </w:r>
            <w:r>
              <w:rPr>
                <w:lang w:eastAsia="zh-CN"/>
              </w:rPr>
              <w:t>②</w:t>
            </w:r>
            <w:r>
              <w:rPr>
                <w:rFonts w:hint="eastAsia"/>
                <w:lang w:eastAsia="zh-CN"/>
              </w:rPr>
              <w:t>调整率≧10%，得0分；</w:t>
            </w:r>
            <w:r>
              <w:rPr>
                <w:rFonts w:hint="eastAsia"/>
                <w:lang w:eastAsia="zh-CN"/>
              </w:rPr>
              <w:br w:type="textWrapping"/>
            </w:r>
            <w:r>
              <w:rPr>
                <w:lang w:eastAsia="zh-CN"/>
              </w:rPr>
              <w:t>③</w:t>
            </w:r>
            <w:r>
              <w:rPr>
                <w:rFonts w:hint="eastAsia"/>
                <w:lang w:eastAsia="zh-CN"/>
              </w:rPr>
              <w:t>0＜预算调整率＜10%，得分=（10%-预算调整率）/10%×该指标分值；</w:t>
            </w:r>
          </w:p>
        </w:tc>
        <w:tc>
          <w:tcPr>
            <w:tcW w:w="266" w:type="pct"/>
            <w:vAlign w:val="center"/>
          </w:tcPr>
          <w:p w14:paraId="765DFD03">
            <w:pPr>
              <w:pStyle w:val="17"/>
              <w:bidi w:val="0"/>
              <w:rPr>
                <w:rFonts w:hint="eastAsia"/>
              </w:rPr>
            </w:pPr>
            <w:r>
              <w:rPr>
                <w:rFonts w:hint="eastAsia"/>
              </w:rPr>
              <w:t>2</w:t>
            </w:r>
          </w:p>
        </w:tc>
        <w:tc>
          <w:tcPr>
            <w:tcW w:w="315" w:type="pct"/>
            <w:vAlign w:val="center"/>
          </w:tcPr>
          <w:p w14:paraId="2850F514">
            <w:pPr>
              <w:pStyle w:val="17"/>
              <w:bidi w:val="0"/>
              <w:rPr>
                <w:rFonts w:hint="eastAsia"/>
              </w:rPr>
            </w:pPr>
            <w:r>
              <w:rPr>
                <w:rFonts w:hint="eastAsia"/>
              </w:rPr>
              <w:t>2</w:t>
            </w:r>
          </w:p>
        </w:tc>
      </w:tr>
      <w:tr w14:paraId="461F5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58" w:type="pct"/>
            <w:vMerge w:val="continue"/>
            <w:vAlign w:val="center"/>
          </w:tcPr>
          <w:p w14:paraId="12B4CD59">
            <w:pPr>
              <w:pStyle w:val="17"/>
              <w:bidi w:val="0"/>
              <w:rPr>
                <w:rFonts w:hint="eastAsia"/>
              </w:rPr>
            </w:pPr>
          </w:p>
        </w:tc>
        <w:tc>
          <w:tcPr>
            <w:tcW w:w="355" w:type="pct"/>
            <w:vMerge w:val="continue"/>
            <w:vAlign w:val="center"/>
          </w:tcPr>
          <w:p w14:paraId="750F2D75">
            <w:pPr>
              <w:pStyle w:val="17"/>
              <w:bidi w:val="0"/>
              <w:rPr>
                <w:rFonts w:hint="eastAsia"/>
              </w:rPr>
            </w:pPr>
          </w:p>
        </w:tc>
        <w:tc>
          <w:tcPr>
            <w:tcW w:w="553" w:type="pct"/>
            <w:vAlign w:val="center"/>
          </w:tcPr>
          <w:p w14:paraId="7F72143A">
            <w:pPr>
              <w:pStyle w:val="17"/>
              <w:bidi w:val="0"/>
              <w:rPr>
                <w:rFonts w:hint="eastAsia"/>
              </w:rPr>
            </w:pPr>
            <w:r>
              <w:rPr>
                <w:rFonts w:hint="eastAsia"/>
              </w:rPr>
              <w:t>结转结余率（3分）</w:t>
            </w:r>
          </w:p>
        </w:tc>
        <w:tc>
          <w:tcPr>
            <w:tcW w:w="1433" w:type="pct"/>
            <w:vAlign w:val="center"/>
          </w:tcPr>
          <w:p w14:paraId="057648E9">
            <w:pPr>
              <w:pStyle w:val="17"/>
              <w:bidi w:val="0"/>
              <w:rPr>
                <w:rFonts w:hint="eastAsia"/>
                <w:lang w:eastAsia="zh-CN"/>
              </w:rPr>
            </w:pPr>
            <w:r>
              <w:rPr>
                <w:rFonts w:hint="eastAsia"/>
                <w:lang w:eastAsia="zh-CN"/>
              </w:rPr>
              <w:t>部门本年度结转结余总额与支出预算数的比率，反映和评价单位对本年度结转结余资金的实际控制程度。</w:t>
            </w:r>
          </w:p>
        </w:tc>
        <w:tc>
          <w:tcPr>
            <w:tcW w:w="1720" w:type="pct"/>
            <w:vAlign w:val="center"/>
          </w:tcPr>
          <w:p w14:paraId="7F0D6019">
            <w:pPr>
              <w:pStyle w:val="17"/>
              <w:bidi w:val="0"/>
              <w:rPr>
                <w:rFonts w:hint="eastAsia"/>
                <w:lang w:eastAsia="zh-CN"/>
              </w:rPr>
            </w:pPr>
            <w:r>
              <w:rPr>
                <w:rFonts w:hint="eastAsia"/>
                <w:lang w:eastAsia="zh-CN"/>
              </w:rPr>
              <w:t>评价要点：结转结余率=结转结余总额/全年支出预算数</w:t>
            </w:r>
            <w:r>
              <w:rPr>
                <w:lang w:eastAsia="zh-CN"/>
              </w:rPr>
              <w:t>×</w:t>
            </w:r>
            <w:r>
              <w:rPr>
                <w:rFonts w:hint="eastAsia"/>
                <w:lang w:eastAsia="zh-CN"/>
              </w:rPr>
              <w:t>100%。</w:t>
            </w:r>
            <w:r>
              <w:rPr>
                <w:rFonts w:hint="eastAsia"/>
                <w:lang w:eastAsia="zh-CN"/>
              </w:rPr>
              <w:br w:type="textWrapping"/>
            </w:r>
            <w:r>
              <w:rPr>
                <w:lang w:eastAsia="zh-CN"/>
              </w:rPr>
              <w:t>①</w:t>
            </w:r>
            <w:r>
              <w:rPr>
                <w:rFonts w:hint="eastAsia"/>
                <w:lang w:eastAsia="zh-CN"/>
              </w:rPr>
              <w:t>结转结余率=0，得满分；</w:t>
            </w:r>
            <w:r>
              <w:rPr>
                <w:rFonts w:hint="eastAsia"/>
                <w:lang w:eastAsia="zh-CN"/>
              </w:rPr>
              <w:br w:type="textWrapping"/>
            </w:r>
            <w:r>
              <w:rPr>
                <w:lang w:eastAsia="zh-CN"/>
              </w:rPr>
              <w:t>②</w:t>
            </w:r>
            <w:r>
              <w:rPr>
                <w:rFonts w:hint="eastAsia"/>
                <w:lang w:eastAsia="zh-CN"/>
              </w:rPr>
              <w:t>结转结余率≧10%，得0分；</w:t>
            </w:r>
            <w:r>
              <w:rPr>
                <w:rFonts w:hint="eastAsia"/>
                <w:lang w:eastAsia="zh-CN"/>
              </w:rPr>
              <w:br w:type="textWrapping"/>
            </w:r>
            <w:r>
              <w:rPr>
                <w:lang w:eastAsia="zh-CN"/>
              </w:rPr>
              <w:t>③</w:t>
            </w:r>
            <w:r>
              <w:rPr>
                <w:rFonts w:hint="eastAsia"/>
                <w:lang w:eastAsia="zh-CN"/>
              </w:rPr>
              <w:t>0%＜结转结余率＜10%，得分=（10%-结转结余率）/10%×该指标分值。</w:t>
            </w:r>
          </w:p>
        </w:tc>
        <w:tc>
          <w:tcPr>
            <w:tcW w:w="266" w:type="pct"/>
            <w:vAlign w:val="center"/>
          </w:tcPr>
          <w:p w14:paraId="7F2BD6FF">
            <w:pPr>
              <w:pStyle w:val="17"/>
              <w:bidi w:val="0"/>
              <w:rPr>
                <w:rFonts w:hint="eastAsia"/>
              </w:rPr>
            </w:pPr>
            <w:r>
              <w:rPr>
                <w:rFonts w:hint="eastAsia"/>
              </w:rPr>
              <w:t>3</w:t>
            </w:r>
          </w:p>
        </w:tc>
        <w:tc>
          <w:tcPr>
            <w:tcW w:w="315" w:type="pct"/>
            <w:vAlign w:val="center"/>
          </w:tcPr>
          <w:p w14:paraId="508AA0A2">
            <w:pPr>
              <w:pStyle w:val="17"/>
              <w:bidi w:val="0"/>
              <w:rPr>
                <w:rFonts w:hint="eastAsia"/>
              </w:rPr>
            </w:pPr>
            <w:r>
              <w:rPr>
                <w:rFonts w:hint="eastAsia"/>
              </w:rPr>
              <w:t>3</w:t>
            </w:r>
          </w:p>
        </w:tc>
      </w:tr>
      <w:tr w14:paraId="77499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58" w:type="pct"/>
            <w:vMerge w:val="continue"/>
            <w:vAlign w:val="center"/>
          </w:tcPr>
          <w:p w14:paraId="065BCB9B">
            <w:pPr>
              <w:pStyle w:val="17"/>
              <w:bidi w:val="0"/>
              <w:rPr>
                <w:rFonts w:hint="eastAsia"/>
              </w:rPr>
            </w:pPr>
          </w:p>
        </w:tc>
        <w:tc>
          <w:tcPr>
            <w:tcW w:w="355" w:type="pct"/>
            <w:vMerge w:val="continue"/>
            <w:vAlign w:val="center"/>
          </w:tcPr>
          <w:p w14:paraId="543E77E1">
            <w:pPr>
              <w:pStyle w:val="17"/>
              <w:bidi w:val="0"/>
              <w:rPr>
                <w:rFonts w:hint="eastAsia"/>
              </w:rPr>
            </w:pPr>
          </w:p>
        </w:tc>
        <w:tc>
          <w:tcPr>
            <w:tcW w:w="553" w:type="pct"/>
            <w:vAlign w:val="center"/>
          </w:tcPr>
          <w:p w14:paraId="38291470">
            <w:pPr>
              <w:pStyle w:val="17"/>
              <w:bidi w:val="0"/>
              <w:rPr>
                <w:rFonts w:hint="eastAsia"/>
                <w:lang w:eastAsia="zh-CN"/>
              </w:rPr>
            </w:pPr>
            <w:r>
              <w:rPr>
                <w:rFonts w:hint="eastAsia"/>
                <w:lang w:eastAsia="zh-CN"/>
              </w:rPr>
              <w:t>公用经费控制率（2分）</w:t>
            </w:r>
          </w:p>
        </w:tc>
        <w:tc>
          <w:tcPr>
            <w:tcW w:w="1433" w:type="pct"/>
            <w:vAlign w:val="center"/>
          </w:tcPr>
          <w:p w14:paraId="4A495D60">
            <w:pPr>
              <w:pStyle w:val="17"/>
              <w:bidi w:val="0"/>
              <w:rPr>
                <w:rFonts w:hint="eastAsia"/>
                <w:lang w:eastAsia="zh-CN"/>
              </w:rPr>
            </w:pPr>
            <w:r>
              <w:rPr>
                <w:rFonts w:hint="eastAsia"/>
                <w:lang w:eastAsia="zh-CN"/>
              </w:rPr>
              <w:t>部门本年度公用经费实际支出数与预算安排数的比率，用以反映和考核部门对公用经费的实际控制程度。</w:t>
            </w:r>
          </w:p>
        </w:tc>
        <w:tc>
          <w:tcPr>
            <w:tcW w:w="1720" w:type="pct"/>
            <w:vAlign w:val="center"/>
          </w:tcPr>
          <w:p w14:paraId="3F69966F">
            <w:pPr>
              <w:pStyle w:val="17"/>
              <w:bidi w:val="0"/>
              <w:rPr>
                <w:rFonts w:hint="eastAsia"/>
                <w:lang w:eastAsia="zh-CN"/>
              </w:rPr>
            </w:pPr>
            <w:r>
              <w:rPr>
                <w:rFonts w:hint="eastAsia"/>
                <w:lang w:eastAsia="zh-CN"/>
              </w:rPr>
              <w:t>评价要点：公用经费控制率=（实际支出公用经费总额/预算安排公用经费总额）</w:t>
            </w:r>
            <w:r>
              <w:rPr>
                <w:lang w:eastAsia="zh-CN"/>
              </w:rPr>
              <w:t>×</w:t>
            </w:r>
            <w:r>
              <w:rPr>
                <w:rFonts w:hint="eastAsia"/>
                <w:lang w:eastAsia="zh-CN"/>
              </w:rPr>
              <w:t>100%。</w:t>
            </w:r>
            <w:r>
              <w:rPr>
                <w:rFonts w:hint="eastAsia"/>
                <w:lang w:eastAsia="zh-CN"/>
              </w:rPr>
              <w:br w:type="textWrapping"/>
            </w:r>
            <w:r>
              <w:rPr>
                <w:lang w:eastAsia="zh-CN"/>
              </w:rPr>
              <w:t>①</w:t>
            </w:r>
            <w:r>
              <w:rPr>
                <w:rFonts w:hint="eastAsia"/>
                <w:lang w:eastAsia="zh-CN"/>
              </w:rPr>
              <w:t>公用经费控制率≦100%，得满分；</w:t>
            </w:r>
            <w:r>
              <w:rPr>
                <w:rFonts w:hint="eastAsia"/>
                <w:lang w:eastAsia="zh-CN"/>
              </w:rPr>
              <w:br w:type="textWrapping"/>
            </w:r>
            <w:r>
              <w:rPr>
                <w:lang w:eastAsia="zh-CN"/>
              </w:rPr>
              <w:t>②</w:t>
            </w:r>
            <w:r>
              <w:rPr>
                <w:rFonts w:hint="eastAsia"/>
                <w:lang w:eastAsia="zh-CN"/>
              </w:rPr>
              <w:t>公用经费控制率≧105%，得0分；</w:t>
            </w:r>
            <w:r>
              <w:rPr>
                <w:rFonts w:hint="eastAsia"/>
                <w:lang w:eastAsia="zh-CN"/>
              </w:rPr>
              <w:br w:type="textWrapping"/>
            </w:r>
            <w:r>
              <w:rPr>
                <w:lang w:eastAsia="zh-CN"/>
              </w:rPr>
              <w:t>③</w:t>
            </w:r>
            <w:r>
              <w:rPr>
                <w:rFonts w:hint="eastAsia"/>
                <w:lang w:eastAsia="zh-CN"/>
              </w:rPr>
              <w:t>100%＜公用经费控制率&lt;105%，得分=（105%-公用经费控制率）/5%×该指标分值。</w:t>
            </w:r>
          </w:p>
        </w:tc>
        <w:tc>
          <w:tcPr>
            <w:tcW w:w="266" w:type="pct"/>
            <w:vAlign w:val="center"/>
          </w:tcPr>
          <w:p w14:paraId="18D326D8">
            <w:pPr>
              <w:pStyle w:val="17"/>
              <w:bidi w:val="0"/>
              <w:rPr>
                <w:rFonts w:hint="eastAsia"/>
              </w:rPr>
            </w:pPr>
            <w:r>
              <w:rPr>
                <w:rFonts w:hint="eastAsia"/>
              </w:rPr>
              <w:t>2</w:t>
            </w:r>
          </w:p>
        </w:tc>
        <w:tc>
          <w:tcPr>
            <w:tcW w:w="315" w:type="pct"/>
            <w:vAlign w:val="center"/>
          </w:tcPr>
          <w:p w14:paraId="2B40FA37">
            <w:pPr>
              <w:pStyle w:val="17"/>
              <w:bidi w:val="0"/>
              <w:rPr>
                <w:rFonts w:hint="eastAsia"/>
              </w:rPr>
            </w:pPr>
            <w:r>
              <w:rPr>
                <w:rFonts w:hint="eastAsia"/>
              </w:rPr>
              <w:t>2</w:t>
            </w:r>
          </w:p>
        </w:tc>
      </w:tr>
      <w:tr w14:paraId="495A6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58" w:type="pct"/>
            <w:vMerge w:val="continue"/>
            <w:vAlign w:val="center"/>
          </w:tcPr>
          <w:p w14:paraId="03A625A6">
            <w:pPr>
              <w:pStyle w:val="17"/>
              <w:bidi w:val="0"/>
              <w:rPr>
                <w:rFonts w:hint="eastAsia"/>
              </w:rPr>
            </w:pPr>
          </w:p>
        </w:tc>
        <w:tc>
          <w:tcPr>
            <w:tcW w:w="355" w:type="pct"/>
            <w:vMerge w:val="restart"/>
            <w:vAlign w:val="center"/>
          </w:tcPr>
          <w:p w14:paraId="6B8CBD49">
            <w:pPr>
              <w:pStyle w:val="17"/>
              <w:bidi w:val="0"/>
              <w:rPr>
                <w:rFonts w:hint="eastAsia"/>
              </w:rPr>
            </w:pPr>
            <w:r>
              <w:rPr>
                <w:rFonts w:hint="eastAsia"/>
              </w:rPr>
              <w:t>预算管理（15分）</w:t>
            </w:r>
          </w:p>
        </w:tc>
        <w:tc>
          <w:tcPr>
            <w:tcW w:w="553" w:type="pct"/>
            <w:vAlign w:val="center"/>
          </w:tcPr>
          <w:p w14:paraId="2B708BA6">
            <w:pPr>
              <w:pStyle w:val="17"/>
              <w:bidi w:val="0"/>
              <w:rPr>
                <w:rFonts w:hint="eastAsia"/>
              </w:rPr>
            </w:pPr>
            <w:r>
              <w:rPr>
                <w:rFonts w:hint="eastAsia"/>
              </w:rPr>
              <w:t>管理制度健全性（3分）</w:t>
            </w:r>
          </w:p>
        </w:tc>
        <w:tc>
          <w:tcPr>
            <w:tcW w:w="1433" w:type="pct"/>
            <w:vAlign w:val="center"/>
          </w:tcPr>
          <w:p w14:paraId="3D3BD844">
            <w:pPr>
              <w:pStyle w:val="17"/>
              <w:bidi w:val="0"/>
              <w:rPr>
                <w:rFonts w:hint="eastAsia"/>
                <w:lang w:eastAsia="zh-CN"/>
              </w:rPr>
            </w:pPr>
            <w:r>
              <w:rPr>
                <w:rFonts w:hint="eastAsia"/>
                <w:lang w:eastAsia="zh-CN"/>
              </w:rPr>
              <w:t>部门为加强预算管理、规范财务行为而制定的管理制度是否健全完整，用以反映和考核部门预算管理制度对完成主要职责或促进事业发展的保障情况。</w:t>
            </w:r>
          </w:p>
        </w:tc>
        <w:tc>
          <w:tcPr>
            <w:tcW w:w="1720" w:type="pct"/>
            <w:vAlign w:val="center"/>
          </w:tcPr>
          <w:p w14:paraId="060436CC">
            <w:pPr>
              <w:pStyle w:val="17"/>
              <w:bidi w:val="0"/>
              <w:rPr>
                <w:rFonts w:hint="eastAsia"/>
              </w:rPr>
            </w:pPr>
            <w:r>
              <w:rPr>
                <w:rFonts w:hint="eastAsia"/>
                <w:lang w:eastAsia="zh-CN"/>
              </w:rPr>
              <w:t>评价要点：</w:t>
            </w:r>
            <w:r>
              <w:rPr>
                <w:rFonts w:hint="eastAsia"/>
                <w:lang w:eastAsia="zh-CN"/>
              </w:rPr>
              <w:br w:type="textWrapping"/>
            </w:r>
            <w:r>
              <w:rPr>
                <w:lang w:eastAsia="zh-CN"/>
              </w:rPr>
              <w:t>①</w:t>
            </w:r>
            <w:r>
              <w:rPr>
                <w:rFonts w:hint="eastAsia"/>
                <w:lang w:eastAsia="zh-CN"/>
              </w:rPr>
              <w:t>是否已制定或具有预算资金管理办法、内部财务管理制度、会计核算制度等管理制度；</w:t>
            </w:r>
            <w:r>
              <w:rPr>
                <w:rFonts w:hint="eastAsia"/>
                <w:lang w:eastAsia="zh-CN"/>
              </w:rPr>
              <w:br w:type="textWrapping"/>
            </w:r>
            <w:r>
              <w:rPr>
                <w:lang w:eastAsia="zh-CN"/>
              </w:rPr>
              <w:t>②</w:t>
            </w:r>
            <w:r>
              <w:rPr>
                <w:rFonts w:hint="eastAsia"/>
                <w:lang w:eastAsia="zh-CN"/>
              </w:rPr>
              <w:t>相关管理制度是否得到有效执行。</w:t>
            </w:r>
            <w:r>
              <w:rPr>
                <w:rFonts w:hint="eastAsia"/>
                <w:lang w:eastAsia="zh-CN"/>
              </w:rPr>
              <w:br w:type="textWrapping"/>
            </w:r>
            <w:r>
              <w:rPr>
                <w:rFonts w:hint="eastAsia"/>
              </w:rPr>
              <w:t>一项不符合扣1.5分。</w:t>
            </w:r>
          </w:p>
        </w:tc>
        <w:tc>
          <w:tcPr>
            <w:tcW w:w="266" w:type="pct"/>
            <w:vAlign w:val="center"/>
          </w:tcPr>
          <w:p w14:paraId="6784D24C">
            <w:pPr>
              <w:pStyle w:val="17"/>
              <w:bidi w:val="0"/>
              <w:rPr>
                <w:rFonts w:hint="eastAsia"/>
              </w:rPr>
            </w:pPr>
            <w:r>
              <w:rPr>
                <w:rFonts w:hint="eastAsia"/>
              </w:rPr>
              <w:t>3</w:t>
            </w:r>
          </w:p>
        </w:tc>
        <w:tc>
          <w:tcPr>
            <w:tcW w:w="315" w:type="pct"/>
            <w:vAlign w:val="center"/>
          </w:tcPr>
          <w:p w14:paraId="2C1A432C">
            <w:pPr>
              <w:pStyle w:val="17"/>
              <w:bidi w:val="0"/>
              <w:rPr>
                <w:rFonts w:hint="eastAsia"/>
              </w:rPr>
            </w:pPr>
            <w:r>
              <w:rPr>
                <w:rFonts w:hint="eastAsia"/>
              </w:rPr>
              <w:t>1.5</w:t>
            </w:r>
          </w:p>
        </w:tc>
      </w:tr>
      <w:tr w14:paraId="406FF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58" w:type="pct"/>
            <w:vMerge w:val="continue"/>
            <w:vAlign w:val="center"/>
          </w:tcPr>
          <w:p w14:paraId="16FA5D24">
            <w:pPr>
              <w:pStyle w:val="17"/>
              <w:bidi w:val="0"/>
              <w:rPr>
                <w:rFonts w:hint="eastAsia"/>
              </w:rPr>
            </w:pPr>
          </w:p>
        </w:tc>
        <w:tc>
          <w:tcPr>
            <w:tcW w:w="355" w:type="pct"/>
            <w:vMerge w:val="continue"/>
            <w:vAlign w:val="center"/>
          </w:tcPr>
          <w:p w14:paraId="4582F1CB">
            <w:pPr>
              <w:pStyle w:val="17"/>
              <w:bidi w:val="0"/>
              <w:rPr>
                <w:rFonts w:hint="eastAsia"/>
              </w:rPr>
            </w:pPr>
          </w:p>
        </w:tc>
        <w:tc>
          <w:tcPr>
            <w:tcW w:w="553" w:type="pct"/>
            <w:vAlign w:val="center"/>
          </w:tcPr>
          <w:p w14:paraId="793D3324">
            <w:pPr>
              <w:pStyle w:val="17"/>
              <w:bidi w:val="0"/>
              <w:rPr>
                <w:rFonts w:hint="eastAsia"/>
                <w:lang w:eastAsia="zh-CN"/>
              </w:rPr>
            </w:pPr>
            <w:r>
              <w:rPr>
                <w:rFonts w:hint="eastAsia"/>
                <w:lang w:eastAsia="zh-CN"/>
              </w:rPr>
              <w:t>资产系统入录的规范性（3分）</w:t>
            </w:r>
          </w:p>
        </w:tc>
        <w:tc>
          <w:tcPr>
            <w:tcW w:w="1433" w:type="pct"/>
            <w:vAlign w:val="center"/>
          </w:tcPr>
          <w:p w14:paraId="7225183C">
            <w:pPr>
              <w:pStyle w:val="17"/>
              <w:bidi w:val="0"/>
              <w:rPr>
                <w:rFonts w:hint="eastAsia"/>
                <w:lang w:eastAsia="zh-CN"/>
              </w:rPr>
            </w:pPr>
            <w:r>
              <w:rPr>
                <w:rFonts w:hint="eastAsia"/>
                <w:lang w:eastAsia="zh-CN"/>
              </w:rPr>
              <w:t>主要评价部门（单位）本年度在资产管理系统中录入资产相关信息是否符合资产管理的相关规定。</w:t>
            </w:r>
          </w:p>
        </w:tc>
        <w:tc>
          <w:tcPr>
            <w:tcW w:w="1720" w:type="pct"/>
            <w:vAlign w:val="center"/>
          </w:tcPr>
          <w:p w14:paraId="747E9CFD">
            <w:pPr>
              <w:pStyle w:val="17"/>
              <w:bidi w:val="0"/>
              <w:rPr>
                <w:rFonts w:hint="eastAsia"/>
                <w:lang w:eastAsia="zh-CN"/>
              </w:rPr>
            </w:pPr>
            <w:r>
              <w:rPr>
                <w:rFonts w:hint="eastAsia"/>
                <w:lang w:eastAsia="zh-CN"/>
              </w:rPr>
              <w:t>评价要点：</w:t>
            </w:r>
            <w:r>
              <w:rPr>
                <w:rFonts w:hint="eastAsia"/>
                <w:lang w:eastAsia="zh-CN"/>
              </w:rPr>
              <w:br w:type="textWrapping"/>
            </w:r>
            <w:r>
              <w:rPr>
                <w:lang w:eastAsia="zh-CN"/>
              </w:rPr>
              <w:t>①</w:t>
            </w:r>
            <w:r>
              <w:rPr>
                <w:rFonts w:hint="eastAsia"/>
                <w:lang w:eastAsia="zh-CN"/>
              </w:rPr>
              <w:t>是否按照一物一卡的标准来录入系统；</w:t>
            </w:r>
            <w:r>
              <w:rPr>
                <w:rFonts w:hint="eastAsia"/>
                <w:lang w:eastAsia="zh-CN"/>
              </w:rPr>
              <w:br w:type="textWrapping"/>
            </w:r>
            <w:r>
              <w:rPr>
                <w:lang w:eastAsia="zh-CN"/>
              </w:rPr>
              <w:t>②</w:t>
            </w:r>
            <w:r>
              <w:rPr>
                <w:rFonts w:hint="eastAsia"/>
                <w:lang w:eastAsia="zh-CN"/>
              </w:rPr>
              <w:t>是否按照正确的资产类别以及资产信息来录入信息；</w:t>
            </w:r>
            <w:r>
              <w:rPr>
                <w:rFonts w:hint="eastAsia"/>
                <w:lang w:eastAsia="zh-CN"/>
              </w:rPr>
              <w:br w:type="textWrapping"/>
            </w:r>
            <w:r>
              <w:rPr>
                <w:lang w:eastAsia="zh-CN"/>
              </w:rPr>
              <w:t>③</w:t>
            </w:r>
            <w:r>
              <w:rPr>
                <w:rFonts w:hint="eastAsia"/>
                <w:lang w:eastAsia="zh-CN"/>
              </w:rPr>
              <w:t>是否存在合并资产录入系统；</w:t>
            </w:r>
            <w:r>
              <w:rPr>
                <w:rFonts w:hint="eastAsia"/>
                <w:lang w:eastAsia="zh-CN"/>
              </w:rPr>
              <w:br w:type="textWrapping"/>
            </w:r>
            <w:r>
              <w:rPr>
                <w:rFonts w:hint="eastAsia"/>
                <w:lang w:eastAsia="zh-CN"/>
              </w:rPr>
              <w:t>一项不符合扣1分。</w:t>
            </w:r>
          </w:p>
        </w:tc>
        <w:tc>
          <w:tcPr>
            <w:tcW w:w="266" w:type="pct"/>
            <w:vAlign w:val="center"/>
          </w:tcPr>
          <w:p w14:paraId="4FEB0C17">
            <w:pPr>
              <w:pStyle w:val="17"/>
              <w:bidi w:val="0"/>
              <w:rPr>
                <w:rFonts w:hint="eastAsia"/>
              </w:rPr>
            </w:pPr>
            <w:r>
              <w:rPr>
                <w:rFonts w:hint="eastAsia"/>
              </w:rPr>
              <w:t>3</w:t>
            </w:r>
          </w:p>
        </w:tc>
        <w:tc>
          <w:tcPr>
            <w:tcW w:w="315" w:type="pct"/>
            <w:vAlign w:val="center"/>
          </w:tcPr>
          <w:p w14:paraId="211227CD">
            <w:pPr>
              <w:pStyle w:val="17"/>
              <w:bidi w:val="0"/>
              <w:rPr>
                <w:rFonts w:hint="eastAsia"/>
              </w:rPr>
            </w:pPr>
            <w:r>
              <w:rPr>
                <w:rFonts w:hint="eastAsia"/>
              </w:rPr>
              <w:t>1</w:t>
            </w:r>
          </w:p>
        </w:tc>
      </w:tr>
      <w:tr w14:paraId="7F8EF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58" w:type="pct"/>
            <w:vMerge w:val="continue"/>
            <w:vAlign w:val="center"/>
          </w:tcPr>
          <w:p w14:paraId="78AD5AD5">
            <w:pPr>
              <w:pStyle w:val="17"/>
              <w:bidi w:val="0"/>
              <w:rPr>
                <w:rFonts w:hint="eastAsia"/>
              </w:rPr>
            </w:pPr>
          </w:p>
        </w:tc>
        <w:tc>
          <w:tcPr>
            <w:tcW w:w="355" w:type="pct"/>
            <w:vMerge w:val="continue"/>
            <w:vAlign w:val="center"/>
          </w:tcPr>
          <w:p w14:paraId="4EBAE8CA">
            <w:pPr>
              <w:pStyle w:val="17"/>
              <w:bidi w:val="0"/>
              <w:rPr>
                <w:rFonts w:hint="eastAsia"/>
              </w:rPr>
            </w:pPr>
          </w:p>
        </w:tc>
        <w:tc>
          <w:tcPr>
            <w:tcW w:w="553" w:type="pct"/>
            <w:vAlign w:val="center"/>
          </w:tcPr>
          <w:p w14:paraId="29F1857E">
            <w:pPr>
              <w:pStyle w:val="17"/>
              <w:bidi w:val="0"/>
              <w:rPr>
                <w:rFonts w:hint="eastAsia"/>
                <w:lang w:eastAsia="zh-CN"/>
              </w:rPr>
            </w:pPr>
            <w:r>
              <w:rPr>
                <w:rFonts w:hint="eastAsia"/>
                <w:lang w:eastAsia="zh-CN"/>
              </w:rPr>
              <w:t>会计核算规范性（3分）</w:t>
            </w:r>
          </w:p>
        </w:tc>
        <w:tc>
          <w:tcPr>
            <w:tcW w:w="1433" w:type="pct"/>
            <w:vAlign w:val="center"/>
          </w:tcPr>
          <w:p w14:paraId="2CADD4E4">
            <w:pPr>
              <w:pStyle w:val="17"/>
              <w:bidi w:val="0"/>
              <w:rPr>
                <w:rFonts w:hint="eastAsia"/>
                <w:lang w:eastAsia="zh-CN"/>
              </w:rPr>
            </w:pPr>
            <w:r>
              <w:rPr>
                <w:rFonts w:hint="eastAsia"/>
                <w:lang w:eastAsia="zh-CN"/>
              </w:rPr>
              <w:t>主要评价部门（单位）财务会计核算是否规范，是否符合会计准则的相关规定，是否符合财务管理制度，用以反映和考核部门（单位）财务会计核算情况。</w:t>
            </w:r>
          </w:p>
        </w:tc>
        <w:tc>
          <w:tcPr>
            <w:tcW w:w="1720" w:type="pct"/>
            <w:vAlign w:val="center"/>
          </w:tcPr>
          <w:p w14:paraId="04B1E1CA">
            <w:pPr>
              <w:pStyle w:val="17"/>
              <w:bidi w:val="0"/>
              <w:rPr>
                <w:rFonts w:hint="eastAsia"/>
              </w:rPr>
            </w:pPr>
            <w:r>
              <w:rPr>
                <w:rFonts w:hint="eastAsia"/>
                <w:lang w:eastAsia="zh-CN"/>
              </w:rPr>
              <w:t>评价要点：</w:t>
            </w:r>
            <w:r>
              <w:rPr>
                <w:rFonts w:hint="eastAsia"/>
                <w:lang w:eastAsia="zh-CN"/>
              </w:rPr>
              <w:br w:type="textWrapping"/>
            </w:r>
            <w:r>
              <w:rPr>
                <w:lang w:eastAsia="zh-CN"/>
              </w:rPr>
              <w:t>①</w:t>
            </w:r>
            <w:r>
              <w:rPr>
                <w:rFonts w:hint="eastAsia"/>
                <w:lang w:eastAsia="zh-CN"/>
              </w:rPr>
              <w:t>是否遵循会计准则，会计科目使用正确，记账凭证填写规范；</w:t>
            </w:r>
            <w:r>
              <w:rPr>
                <w:rFonts w:hint="eastAsia"/>
                <w:lang w:eastAsia="zh-CN"/>
              </w:rPr>
              <w:br w:type="textWrapping"/>
            </w:r>
            <w:r>
              <w:rPr>
                <w:lang w:eastAsia="zh-CN"/>
              </w:rPr>
              <w:t>②</w:t>
            </w:r>
            <w:r>
              <w:rPr>
                <w:rFonts w:hint="eastAsia"/>
                <w:lang w:eastAsia="zh-CN"/>
              </w:rPr>
              <w:t>会计报表、财务报告编制是否准确、及时，相关附件是否规范、齐全；</w:t>
            </w:r>
            <w:r>
              <w:rPr>
                <w:rFonts w:hint="eastAsia"/>
                <w:lang w:eastAsia="zh-CN"/>
              </w:rPr>
              <w:br w:type="textWrapping"/>
            </w:r>
            <w:r>
              <w:rPr>
                <w:lang w:eastAsia="zh-CN"/>
              </w:rPr>
              <w:t>③</w:t>
            </w:r>
            <w:r>
              <w:rPr>
                <w:rFonts w:hint="eastAsia"/>
                <w:lang w:eastAsia="zh-CN"/>
              </w:rPr>
              <w:t>应缴财政款年末是否按规定年终清缴后无余额。</w:t>
            </w:r>
            <w:r>
              <w:rPr>
                <w:rFonts w:hint="eastAsia"/>
                <w:lang w:eastAsia="zh-CN"/>
              </w:rPr>
              <w:br w:type="textWrapping"/>
            </w:r>
            <w:r>
              <w:rPr>
                <w:rFonts w:hint="eastAsia"/>
              </w:rPr>
              <w:t>一项不符扣1分，扣完为止。</w:t>
            </w:r>
          </w:p>
        </w:tc>
        <w:tc>
          <w:tcPr>
            <w:tcW w:w="266" w:type="pct"/>
            <w:vAlign w:val="center"/>
          </w:tcPr>
          <w:p w14:paraId="5214BBF7">
            <w:pPr>
              <w:pStyle w:val="17"/>
              <w:bidi w:val="0"/>
              <w:rPr>
                <w:rFonts w:hint="eastAsia"/>
              </w:rPr>
            </w:pPr>
            <w:r>
              <w:rPr>
                <w:rFonts w:hint="eastAsia"/>
              </w:rPr>
              <w:t>3</w:t>
            </w:r>
          </w:p>
        </w:tc>
        <w:tc>
          <w:tcPr>
            <w:tcW w:w="315" w:type="pct"/>
            <w:vAlign w:val="center"/>
          </w:tcPr>
          <w:p w14:paraId="7F343EEF">
            <w:pPr>
              <w:pStyle w:val="17"/>
              <w:bidi w:val="0"/>
              <w:rPr>
                <w:rFonts w:hint="eastAsia"/>
              </w:rPr>
            </w:pPr>
            <w:r>
              <w:rPr>
                <w:rFonts w:hint="eastAsia"/>
              </w:rPr>
              <w:t>3</w:t>
            </w:r>
          </w:p>
        </w:tc>
      </w:tr>
      <w:tr w14:paraId="036CD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58" w:type="pct"/>
            <w:vMerge w:val="continue"/>
            <w:vAlign w:val="center"/>
          </w:tcPr>
          <w:p w14:paraId="2F97DF4F">
            <w:pPr>
              <w:pStyle w:val="17"/>
              <w:bidi w:val="0"/>
              <w:rPr>
                <w:rFonts w:hint="eastAsia"/>
              </w:rPr>
            </w:pPr>
          </w:p>
        </w:tc>
        <w:tc>
          <w:tcPr>
            <w:tcW w:w="355" w:type="pct"/>
            <w:vMerge w:val="continue"/>
            <w:vAlign w:val="center"/>
          </w:tcPr>
          <w:p w14:paraId="4A3944F8">
            <w:pPr>
              <w:pStyle w:val="17"/>
              <w:bidi w:val="0"/>
              <w:rPr>
                <w:rFonts w:hint="eastAsia"/>
              </w:rPr>
            </w:pPr>
          </w:p>
        </w:tc>
        <w:tc>
          <w:tcPr>
            <w:tcW w:w="553" w:type="pct"/>
            <w:vAlign w:val="center"/>
          </w:tcPr>
          <w:p w14:paraId="5E441CC1">
            <w:pPr>
              <w:pStyle w:val="17"/>
              <w:bidi w:val="0"/>
              <w:rPr>
                <w:rFonts w:hint="eastAsia"/>
                <w:lang w:eastAsia="zh-CN"/>
              </w:rPr>
            </w:pPr>
            <w:r>
              <w:rPr>
                <w:rFonts w:hint="eastAsia"/>
                <w:lang w:eastAsia="zh-CN"/>
              </w:rPr>
              <w:t>合同管理规范性（3分）</w:t>
            </w:r>
          </w:p>
        </w:tc>
        <w:tc>
          <w:tcPr>
            <w:tcW w:w="1433" w:type="pct"/>
            <w:vAlign w:val="center"/>
          </w:tcPr>
          <w:p w14:paraId="2786AFEC">
            <w:pPr>
              <w:pStyle w:val="17"/>
              <w:bidi w:val="0"/>
              <w:rPr>
                <w:rFonts w:hint="eastAsia"/>
                <w:lang w:eastAsia="zh-CN"/>
              </w:rPr>
            </w:pPr>
            <w:r>
              <w:rPr>
                <w:rFonts w:hint="eastAsia"/>
                <w:lang w:eastAsia="zh-CN"/>
              </w:rPr>
              <w:t>主要评价部门（单位）合同的签订是否符合《中华人民共和国民法典》的相关规定。</w:t>
            </w:r>
          </w:p>
        </w:tc>
        <w:tc>
          <w:tcPr>
            <w:tcW w:w="1720" w:type="pct"/>
            <w:vAlign w:val="center"/>
          </w:tcPr>
          <w:p w14:paraId="2B8202C5">
            <w:pPr>
              <w:pStyle w:val="17"/>
              <w:bidi w:val="0"/>
              <w:rPr>
                <w:rFonts w:hint="eastAsia"/>
                <w:lang w:eastAsia="zh-CN"/>
              </w:rPr>
            </w:pPr>
            <w:r>
              <w:rPr>
                <w:rFonts w:hint="eastAsia"/>
                <w:lang w:eastAsia="zh-CN"/>
              </w:rPr>
              <w:t>评价要点：</w:t>
            </w:r>
            <w:r>
              <w:rPr>
                <w:rFonts w:hint="eastAsia"/>
                <w:lang w:eastAsia="zh-CN"/>
              </w:rPr>
              <w:br w:type="textWrapping"/>
            </w:r>
            <w:r>
              <w:rPr>
                <w:lang w:eastAsia="zh-CN"/>
              </w:rPr>
              <w:t>①</w:t>
            </w:r>
            <w:r>
              <w:rPr>
                <w:rFonts w:hint="eastAsia"/>
                <w:lang w:eastAsia="zh-CN"/>
              </w:rPr>
              <w:t>单位的合同管理是否规范；</w:t>
            </w:r>
            <w:r>
              <w:rPr>
                <w:rFonts w:hint="eastAsia"/>
                <w:lang w:eastAsia="zh-CN"/>
              </w:rPr>
              <w:br w:type="textWrapping"/>
            </w:r>
            <w:r>
              <w:rPr>
                <w:lang w:eastAsia="zh-CN"/>
              </w:rPr>
              <w:t>②</w:t>
            </w:r>
            <w:r>
              <w:rPr>
                <w:rFonts w:hint="eastAsia"/>
                <w:lang w:eastAsia="zh-CN"/>
              </w:rPr>
              <w:t>内容和权责是否明确；</w:t>
            </w:r>
            <w:r>
              <w:rPr>
                <w:rFonts w:hint="eastAsia"/>
                <w:lang w:eastAsia="zh-CN"/>
              </w:rPr>
              <w:br w:type="textWrapping"/>
            </w:r>
            <w:r>
              <w:rPr>
                <w:lang w:eastAsia="zh-CN"/>
              </w:rPr>
              <w:t>③</w:t>
            </w:r>
            <w:r>
              <w:rPr>
                <w:rFonts w:hint="eastAsia"/>
                <w:lang w:eastAsia="zh-CN"/>
              </w:rPr>
              <w:t>双方是否按照合同条款，履行合同的权利和义务。</w:t>
            </w:r>
            <w:r>
              <w:rPr>
                <w:rFonts w:hint="eastAsia"/>
                <w:lang w:eastAsia="zh-CN"/>
              </w:rPr>
              <w:br w:type="textWrapping"/>
            </w:r>
            <w:r>
              <w:rPr>
                <w:rFonts w:hint="eastAsia"/>
                <w:lang w:eastAsia="zh-CN"/>
              </w:rPr>
              <w:t>一项不符扣1分，扣完为止。</w:t>
            </w:r>
          </w:p>
        </w:tc>
        <w:tc>
          <w:tcPr>
            <w:tcW w:w="266" w:type="pct"/>
            <w:vAlign w:val="center"/>
          </w:tcPr>
          <w:p w14:paraId="77839463">
            <w:pPr>
              <w:pStyle w:val="17"/>
              <w:bidi w:val="0"/>
              <w:rPr>
                <w:rFonts w:hint="eastAsia"/>
              </w:rPr>
            </w:pPr>
            <w:r>
              <w:rPr>
                <w:rFonts w:hint="eastAsia"/>
              </w:rPr>
              <w:t>3</w:t>
            </w:r>
          </w:p>
        </w:tc>
        <w:tc>
          <w:tcPr>
            <w:tcW w:w="315" w:type="pct"/>
            <w:vAlign w:val="center"/>
          </w:tcPr>
          <w:p w14:paraId="7DE9C72A">
            <w:pPr>
              <w:pStyle w:val="17"/>
              <w:bidi w:val="0"/>
              <w:rPr>
                <w:rFonts w:hint="eastAsia"/>
              </w:rPr>
            </w:pPr>
            <w:r>
              <w:rPr>
                <w:rFonts w:hint="eastAsia"/>
              </w:rPr>
              <w:t>1</w:t>
            </w:r>
          </w:p>
        </w:tc>
      </w:tr>
      <w:tr w14:paraId="755D4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58" w:type="pct"/>
            <w:vMerge w:val="continue"/>
            <w:vAlign w:val="center"/>
          </w:tcPr>
          <w:p w14:paraId="5EFC345B">
            <w:pPr>
              <w:pStyle w:val="17"/>
              <w:bidi w:val="0"/>
              <w:rPr>
                <w:rFonts w:hint="eastAsia"/>
              </w:rPr>
            </w:pPr>
          </w:p>
        </w:tc>
        <w:tc>
          <w:tcPr>
            <w:tcW w:w="355" w:type="pct"/>
            <w:vMerge w:val="continue"/>
            <w:vAlign w:val="center"/>
          </w:tcPr>
          <w:p w14:paraId="2A8A7774">
            <w:pPr>
              <w:pStyle w:val="17"/>
              <w:bidi w:val="0"/>
              <w:rPr>
                <w:rFonts w:hint="eastAsia"/>
              </w:rPr>
            </w:pPr>
          </w:p>
        </w:tc>
        <w:tc>
          <w:tcPr>
            <w:tcW w:w="553" w:type="pct"/>
            <w:vAlign w:val="center"/>
          </w:tcPr>
          <w:p w14:paraId="5450D63A">
            <w:pPr>
              <w:pStyle w:val="17"/>
              <w:bidi w:val="0"/>
              <w:rPr>
                <w:rFonts w:hint="eastAsia"/>
                <w:lang w:eastAsia="zh-CN"/>
              </w:rPr>
            </w:pPr>
            <w:r>
              <w:rPr>
                <w:rFonts w:hint="eastAsia"/>
                <w:lang w:eastAsia="zh-CN"/>
              </w:rPr>
              <w:t>绩效自评合规性（3分）</w:t>
            </w:r>
          </w:p>
        </w:tc>
        <w:tc>
          <w:tcPr>
            <w:tcW w:w="1433" w:type="pct"/>
            <w:vAlign w:val="center"/>
          </w:tcPr>
          <w:p w14:paraId="567F8F98">
            <w:pPr>
              <w:pStyle w:val="17"/>
              <w:bidi w:val="0"/>
              <w:rPr>
                <w:rFonts w:hint="eastAsia"/>
                <w:lang w:eastAsia="zh-CN"/>
              </w:rPr>
            </w:pPr>
            <w:r>
              <w:rPr>
                <w:rFonts w:hint="eastAsia"/>
                <w:lang w:eastAsia="zh-CN"/>
              </w:rPr>
              <w:t>主要评价部门（单位）是否按要求开展绩效自评工作；绩效自评报告是否报送及时，绩效自评是否真实可靠。</w:t>
            </w:r>
          </w:p>
        </w:tc>
        <w:tc>
          <w:tcPr>
            <w:tcW w:w="1720" w:type="pct"/>
            <w:vAlign w:val="center"/>
          </w:tcPr>
          <w:p w14:paraId="7DD70046">
            <w:pPr>
              <w:pStyle w:val="17"/>
              <w:bidi w:val="0"/>
              <w:rPr>
                <w:rFonts w:hint="eastAsia"/>
                <w:lang w:eastAsia="zh-CN"/>
              </w:rPr>
            </w:pPr>
            <w:r>
              <w:rPr>
                <w:rFonts w:hint="eastAsia"/>
                <w:lang w:eastAsia="zh-CN"/>
              </w:rPr>
              <w:t>评价要点：</w:t>
            </w:r>
            <w:r>
              <w:rPr>
                <w:rFonts w:hint="eastAsia"/>
                <w:lang w:eastAsia="zh-CN"/>
              </w:rPr>
              <w:br w:type="textWrapping"/>
            </w:r>
            <w:r>
              <w:rPr>
                <w:lang w:eastAsia="zh-CN"/>
              </w:rPr>
              <w:t>①</w:t>
            </w:r>
            <w:r>
              <w:rPr>
                <w:rFonts w:hint="eastAsia"/>
                <w:lang w:eastAsia="zh-CN"/>
              </w:rPr>
              <w:t>是否按要求开展绩效自评工作；</w:t>
            </w:r>
            <w:r>
              <w:rPr>
                <w:rFonts w:hint="eastAsia"/>
                <w:lang w:eastAsia="zh-CN"/>
              </w:rPr>
              <w:br w:type="textWrapping"/>
            </w:r>
            <w:r>
              <w:rPr>
                <w:lang w:eastAsia="zh-CN"/>
              </w:rPr>
              <w:t>②</w:t>
            </w:r>
            <w:r>
              <w:rPr>
                <w:rFonts w:hint="eastAsia"/>
                <w:lang w:eastAsia="zh-CN"/>
              </w:rPr>
              <w:t>绩效自评报告是否报送及时；</w:t>
            </w:r>
            <w:r>
              <w:rPr>
                <w:rFonts w:hint="eastAsia"/>
                <w:lang w:eastAsia="zh-CN"/>
              </w:rPr>
              <w:br w:type="textWrapping"/>
            </w:r>
            <w:r>
              <w:rPr>
                <w:lang w:eastAsia="zh-CN"/>
              </w:rPr>
              <w:t>③</w:t>
            </w:r>
            <w:r>
              <w:rPr>
                <w:rFonts w:hint="eastAsia"/>
                <w:lang w:eastAsia="zh-CN"/>
              </w:rPr>
              <w:t>绩效自评报告是否完整，数据是否全面、真实、准确，绩效指标是否细化量化和科学合理；</w:t>
            </w:r>
            <w:r>
              <w:rPr>
                <w:rFonts w:hint="eastAsia"/>
                <w:lang w:eastAsia="zh-CN"/>
              </w:rPr>
              <w:br w:type="textWrapping"/>
            </w:r>
            <w:r>
              <w:rPr>
                <w:rFonts w:hint="eastAsia"/>
                <w:lang w:eastAsia="zh-CN"/>
              </w:rPr>
              <w:t>一项不符扣1分，扣完为止。</w:t>
            </w:r>
          </w:p>
        </w:tc>
        <w:tc>
          <w:tcPr>
            <w:tcW w:w="266" w:type="pct"/>
            <w:vAlign w:val="center"/>
          </w:tcPr>
          <w:p w14:paraId="2277090E">
            <w:pPr>
              <w:pStyle w:val="17"/>
              <w:bidi w:val="0"/>
              <w:rPr>
                <w:rFonts w:hint="eastAsia"/>
              </w:rPr>
            </w:pPr>
            <w:r>
              <w:rPr>
                <w:rFonts w:hint="eastAsia"/>
              </w:rPr>
              <w:t>3</w:t>
            </w:r>
          </w:p>
        </w:tc>
        <w:tc>
          <w:tcPr>
            <w:tcW w:w="315" w:type="pct"/>
            <w:vAlign w:val="center"/>
          </w:tcPr>
          <w:p w14:paraId="7BD16BEE">
            <w:pPr>
              <w:pStyle w:val="17"/>
              <w:bidi w:val="0"/>
              <w:rPr>
                <w:rFonts w:hint="eastAsia"/>
              </w:rPr>
            </w:pPr>
            <w:r>
              <w:rPr>
                <w:rFonts w:hint="eastAsia"/>
              </w:rPr>
              <w:t>2</w:t>
            </w:r>
          </w:p>
        </w:tc>
      </w:tr>
      <w:tr w14:paraId="749EA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58" w:type="pct"/>
            <w:vMerge w:val="restart"/>
            <w:vAlign w:val="center"/>
          </w:tcPr>
          <w:p w14:paraId="5EB152CA">
            <w:pPr>
              <w:pStyle w:val="17"/>
              <w:bidi w:val="0"/>
              <w:rPr>
                <w:rFonts w:hint="eastAsia"/>
              </w:rPr>
            </w:pPr>
            <w:r>
              <w:rPr>
                <w:rFonts w:hint="eastAsia"/>
              </w:rPr>
              <w:t>产出（33%）</w:t>
            </w:r>
          </w:p>
        </w:tc>
        <w:tc>
          <w:tcPr>
            <w:tcW w:w="355" w:type="pct"/>
            <w:vMerge w:val="restart"/>
            <w:vAlign w:val="center"/>
          </w:tcPr>
          <w:p w14:paraId="66B27FB8">
            <w:pPr>
              <w:pStyle w:val="17"/>
              <w:bidi w:val="0"/>
              <w:rPr>
                <w:rFonts w:hint="eastAsia"/>
              </w:rPr>
            </w:pPr>
            <w:r>
              <w:rPr>
                <w:rFonts w:hint="eastAsia"/>
              </w:rPr>
              <w:t>产出数量</w:t>
            </w:r>
            <w:r>
              <w:rPr>
                <w:rFonts w:hint="eastAsia"/>
                <w:lang w:eastAsia="zh-CN"/>
              </w:rPr>
              <w:t>（</w:t>
            </w:r>
            <w:r>
              <w:rPr>
                <w:rFonts w:hint="eastAsia"/>
              </w:rPr>
              <w:t>21分）</w:t>
            </w:r>
          </w:p>
        </w:tc>
        <w:tc>
          <w:tcPr>
            <w:tcW w:w="553" w:type="pct"/>
            <w:vAlign w:val="center"/>
          </w:tcPr>
          <w:p w14:paraId="7778FA68">
            <w:pPr>
              <w:pStyle w:val="17"/>
              <w:bidi w:val="0"/>
              <w:rPr>
                <w:rFonts w:hint="eastAsia"/>
                <w:lang w:eastAsia="zh-CN"/>
              </w:rPr>
            </w:pPr>
            <w:r>
              <w:rPr>
                <w:rFonts w:hint="eastAsia"/>
                <w:lang w:eastAsia="zh-CN"/>
              </w:rPr>
              <w:t>参与职工技能竞赛的人数（3分）</w:t>
            </w:r>
          </w:p>
        </w:tc>
        <w:tc>
          <w:tcPr>
            <w:tcW w:w="1433" w:type="pct"/>
            <w:vAlign w:val="center"/>
          </w:tcPr>
          <w:p w14:paraId="5C4C6DE9">
            <w:pPr>
              <w:pStyle w:val="17"/>
              <w:bidi w:val="0"/>
              <w:rPr>
                <w:rFonts w:hint="eastAsia"/>
                <w:lang w:eastAsia="zh-CN"/>
              </w:rPr>
            </w:pPr>
            <w:r>
              <w:rPr>
                <w:rFonts w:hint="eastAsia"/>
                <w:lang w:eastAsia="zh-CN"/>
              </w:rPr>
              <w:t>主要评价部门（单位）在本年度开展职工技能大赛所吸引职工参与学习交流的人数。</w:t>
            </w:r>
          </w:p>
        </w:tc>
        <w:tc>
          <w:tcPr>
            <w:tcW w:w="1720" w:type="pct"/>
            <w:vAlign w:val="center"/>
          </w:tcPr>
          <w:p w14:paraId="4E3E79BE">
            <w:pPr>
              <w:pStyle w:val="17"/>
              <w:bidi w:val="0"/>
              <w:rPr>
                <w:rFonts w:hint="eastAsia"/>
                <w:lang w:eastAsia="zh-CN"/>
              </w:rPr>
            </w:pPr>
            <w:r>
              <w:rPr>
                <w:rFonts w:hint="eastAsia"/>
                <w:lang w:eastAsia="zh-CN"/>
              </w:rPr>
              <w:t>评价要点：</w:t>
            </w:r>
            <w:r>
              <w:rPr>
                <w:rFonts w:hint="eastAsia"/>
                <w:lang w:eastAsia="zh-CN"/>
              </w:rPr>
              <w:br w:type="textWrapping"/>
            </w:r>
            <w:r>
              <w:rPr>
                <w:lang w:eastAsia="zh-CN"/>
              </w:rPr>
              <w:t>①</w:t>
            </w:r>
            <w:r>
              <w:rPr>
                <w:rFonts w:hint="eastAsia"/>
                <w:lang w:eastAsia="zh-CN"/>
              </w:rPr>
              <w:t>参与人数</w:t>
            </w:r>
            <w:r>
              <w:rPr>
                <w:lang w:eastAsia="zh-CN"/>
              </w:rPr>
              <w:t>≥</w:t>
            </w:r>
            <w:r>
              <w:rPr>
                <w:rFonts w:hint="eastAsia"/>
                <w:lang w:eastAsia="zh-CN"/>
              </w:rPr>
              <w:t>200人，得3分；</w:t>
            </w:r>
            <w:r>
              <w:rPr>
                <w:rFonts w:hint="eastAsia"/>
                <w:lang w:eastAsia="zh-CN"/>
              </w:rPr>
              <w:br w:type="textWrapping"/>
            </w:r>
            <w:r>
              <w:rPr>
                <w:lang w:eastAsia="zh-CN"/>
              </w:rPr>
              <w:t>②</w:t>
            </w:r>
            <w:r>
              <w:rPr>
                <w:rFonts w:hint="eastAsia"/>
                <w:lang w:eastAsia="zh-CN"/>
              </w:rPr>
              <w:t>200人&gt;参与人数</w:t>
            </w:r>
            <w:r>
              <w:rPr>
                <w:lang w:eastAsia="zh-CN"/>
              </w:rPr>
              <w:t>≥</w:t>
            </w:r>
            <w:r>
              <w:rPr>
                <w:rFonts w:hint="eastAsia"/>
                <w:lang w:eastAsia="zh-CN"/>
              </w:rPr>
              <w:t>190人，得2分；</w:t>
            </w:r>
            <w:r>
              <w:rPr>
                <w:rFonts w:hint="eastAsia"/>
                <w:lang w:eastAsia="zh-CN"/>
              </w:rPr>
              <w:br w:type="textWrapping"/>
            </w:r>
            <w:r>
              <w:rPr>
                <w:lang w:eastAsia="zh-CN"/>
              </w:rPr>
              <w:t>③</w:t>
            </w:r>
            <w:r>
              <w:rPr>
                <w:rFonts w:hint="eastAsia"/>
                <w:lang w:eastAsia="zh-CN"/>
              </w:rPr>
              <w:t>190人&gt;参与人数</w:t>
            </w:r>
            <w:r>
              <w:rPr>
                <w:lang w:eastAsia="zh-CN"/>
              </w:rPr>
              <w:t>≥</w:t>
            </w:r>
            <w:r>
              <w:rPr>
                <w:rFonts w:hint="eastAsia"/>
                <w:lang w:eastAsia="zh-CN"/>
              </w:rPr>
              <w:t>180人，得1分；</w:t>
            </w:r>
            <w:r>
              <w:rPr>
                <w:rFonts w:hint="eastAsia"/>
                <w:lang w:eastAsia="zh-CN"/>
              </w:rPr>
              <w:br w:type="textWrapping"/>
            </w:r>
            <w:r>
              <w:rPr>
                <w:lang w:eastAsia="zh-CN"/>
              </w:rPr>
              <w:t>④</w:t>
            </w:r>
            <w:r>
              <w:rPr>
                <w:rFonts w:hint="eastAsia"/>
                <w:lang w:eastAsia="zh-CN"/>
              </w:rPr>
              <w:t>180人&gt;参与人数，得0分。</w:t>
            </w:r>
          </w:p>
        </w:tc>
        <w:tc>
          <w:tcPr>
            <w:tcW w:w="266" w:type="pct"/>
            <w:vAlign w:val="center"/>
          </w:tcPr>
          <w:p w14:paraId="319A5362">
            <w:pPr>
              <w:pStyle w:val="17"/>
              <w:bidi w:val="0"/>
              <w:rPr>
                <w:rFonts w:hint="eastAsia"/>
              </w:rPr>
            </w:pPr>
            <w:r>
              <w:rPr>
                <w:rFonts w:hint="eastAsia"/>
              </w:rPr>
              <w:t>3</w:t>
            </w:r>
          </w:p>
        </w:tc>
        <w:tc>
          <w:tcPr>
            <w:tcW w:w="315" w:type="pct"/>
            <w:vAlign w:val="center"/>
          </w:tcPr>
          <w:p w14:paraId="0FBCD9F5">
            <w:pPr>
              <w:pStyle w:val="17"/>
              <w:bidi w:val="0"/>
              <w:rPr>
                <w:rFonts w:hint="eastAsia"/>
              </w:rPr>
            </w:pPr>
            <w:r>
              <w:rPr>
                <w:rFonts w:hint="eastAsia"/>
              </w:rPr>
              <w:t>3</w:t>
            </w:r>
          </w:p>
        </w:tc>
      </w:tr>
      <w:tr w14:paraId="18D47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58" w:type="pct"/>
            <w:vMerge w:val="continue"/>
            <w:vAlign w:val="center"/>
          </w:tcPr>
          <w:p w14:paraId="518AEDDB">
            <w:pPr>
              <w:pStyle w:val="17"/>
              <w:bidi w:val="0"/>
              <w:rPr>
                <w:rFonts w:hint="eastAsia"/>
              </w:rPr>
            </w:pPr>
          </w:p>
        </w:tc>
        <w:tc>
          <w:tcPr>
            <w:tcW w:w="355" w:type="pct"/>
            <w:vMerge w:val="continue"/>
            <w:vAlign w:val="center"/>
          </w:tcPr>
          <w:p w14:paraId="26618213">
            <w:pPr>
              <w:pStyle w:val="17"/>
              <w:bidi w:val="0"/>
              <w:rPr>
                <w:rFonts w:hint="eastAsia"/>
              </w:rPr>
            </w:pPr>
          </w:p>
        </w:tc>
        <w:tc>
          <w:tcPr>
            <w:tcW w:w="553" w:type="pct"/>
            <w:vAlign w:val="center"/>
          </w:tcPr>
          <w:p w14:paraId="7D0D8B07">
            <w:pPr>
              <w:pStyle w:val="17"/>
              <w:bidi w:val="0"/>
              <w:rPr>
                <w:rFonts w:hint="eastAsia"/>
                <w:lang w:eastAsia="zh-CN"/>
              </w:rPr>
            </w:pPr>
            <w:r>
              <w:rPr>
                <w:rFonts w:hint="eastAsia"/>
                <w:lang w:eastAsia="zh-CN"/>
              </w:rPr>
              <w:t>实现职工师徒结对人数（3分）</w:t>
            </w:r>
          </w:p>
        </w:tc>
        <w:tc>
          <w:tcPr>
            <w:tcW w:w="1433" w:type="pct"/>
            <w:vAlign w:val="center"/>
          </w:tcPr>
          <w:p w14:paraId="6322E972">
            <w:pPr>
              <w:pStyle w:val="17"/>
              <w:bidi w:val="0"/>
              <w:rPr>
                <w:rFonts w:hint="eastAsia"/>
                <w:lang w:eastAsia="zh-CN"/>
              </w:rPr>
            </w:pPr>
            <w:r>
              <w:rPr>
                <w:rFonts w:hint="eastAsia"/>
                <w:lang w:eastAsia="zh-CN"/>
              </w:rPr>
              <w:t>主要评价部门（单位）本年度开展师徒帮扶行动，实现职工师徒结对人数。</w:t>
            </w:r>
          </w:p>
        </w:tc>
        <w:tc>
          <w:tcPr>
            <w:tcW w:w="1720" w:type="pct"/>
            <w:vAlign w:val="center"/>
          </w:tcPr>
          <w:p w14:paraId="62156D48">
            <w:pPr>
              <w:pStyle w:val="17"/>
              <w:bidi w:val="0"/>
              <w:rPr>
                <w:rFonts w:hint="eastAsia"/>
                <w:lang w:eastAsia="zh-CN"/>
              </w:rPr>
            </w:pPr>
            <w:r>
              <w:rPr>
                <w:rFonts w:hint="eastAsia"/>
                <w:lang w:eastAsia="zh-CN"/>
              </w:rPr>
              <w:t>评价要点：</w:t>
            </w:r>
            <w:r>
              <w:rPr>
                <w:rFonts w:hint="eastAsia"/>
                <w:lang w:eastAsia="zh-CN"/>
              </w:rPr>
              <w:br w:type="textWrapping"/>
            </w:r>
            <w:r>
              <w:rPr>
                <w:lang w:eastAsia="zh-CN"/>
              </w:rPr>
              <w:t>①</w:t>
            </w:r>
            <w:r>
              <w:rPr>
                <w:rFonts w:hint="eastAsia"/>
                <w:lang w:eastAsia="zh-CN"/>
              </w:rPr>
              <w:t>结对人数</w:t>
            </w:r>
            <w:r>
              <w:rPr>
                <w:lang w:eastAsia="zh-CN"/>
              </w:rPr>
              <w:t>≥</w:t>
            </w:r>
            <w:r>
              <w:rPr>
                <w:rFonts w:hint="eastAsia"/>
                <w:lang w:eastAsia="zh-CN"/>
              </w:rPr>
              <w:t>500对，得3分；</w:t>
            </w:r>
            <w:r>
              <w:rPr>
                <w:rFonts w:hint="eastAsia"/>
                <w:lang w:eastAsia="zh-CN"/>
              </w:rPr>
              <w:br w:type="textWrapping"/>
            </w:r>
            <w:r>
              <w:rPr>
                <w:lang w:eastAsia="zh-CN"/>
              </w:rPr>
              <w:t>②</w:t>
            </w:r>
            <w:r>
              <w:rPr>
                <w:rFonts w:hint="eastAsia"/>
                <w:lang w:eastAsia="zh-CN"/>
              </w:rPr>
              <w:t>500对&gt;结对人数</w:t>
            </w:r>
            <w:r>
              <w:rPr>
                <w:lang w:eastAsia="zh-CN"/>
              </w:rPr>
              <w:t>≥</w:t>
            </w:r>
            <w:r>
              <w:rPr>
                <w:rFonts w:hint="eastAsia"/>
                <w:lang w:eastAsia="zh-CN"/>
              </w:rPr>
              <w:t>490对，得2分；</w:t>
            </w:r>
            <w:r>
              <w:rPr>
                <w:rFonts w:hint="eastAsia"/>
                <w:lang w:eastAsia="zh-CN"/>
              </w:rPr>
              <w:br w:type="textWrapping"/>
            </w:r>
            <w:r>
              <w:rPr>
                <w:lang w:eastAsia="zh-CN"/>
              </w:rPr>
              <w:t>③</w:t>
            </w:r>
            <w:r>
              <w:rPr>
                <w:rFonts w:hint="eastAsia"/>
                <w:lang w:eastAsia="zh-CN"/>
              </w:rPr>
              <w:t>490对&gt;结对人数</w:t>
            </w:r>
            <w:r>
              <w:rPr>
                <w:lang w:eastAsia="zh-CN"/>
              </w:rPr>
              <w:t>≥</w:t>
            </w:r>
            <w:r>
              <w:rPr>
                <w:rFonts w:hint="eastAsia"/>
                <w:lang w:eastAsia="zh-CN"/>
              </w:rPr>
              <w:t>480对，得1分；</w:t>
            </w:r>
            <w:r>
              <w:rPr>
                <w:rFonts w:hint="eastAsia"/>
                <w:lang w:eastAsia="zh-CN"/>
              </w:rPr>
              <w:br w:type="textWrapping"/>
            </w:r>
            <w:r>
              <w:rPr>
                <w:lang w:eastAsia="zh-CN"/>
              </w:rPr>
              <w:t>④</w:t>
            </w:r>
            <w:r>
              <w:rPr>
                <w:rFonts w:hint="eastAsia"/>
                <w:lang w:eastAsia="zh-CN"/>
              </w:rPr>
              <w:t>480对&gt;结对人数，得0分。</w:t>
            </w:r>
          </w:p>
        </w:tc>
        <w:tc>
          <w:tcPr>
            <w:tcW w:w="266" w:type="pct"/>
            <w:vAlign w:val="center"/>
          </w:tcPr>
          <w:p w14:paraId="4993A364">
            <w:pPr>
              <w:pStyle w:val="17"/>
              <w:bidi w:val="0"/>
              <w:rPr>
                <w:rFonts w:hint="eastAsia"/>
              </w:rPr>
            </w:pPr>
            <w:r>
              <w:rPr>
                <w:rFonts w:hint="eastAsia"/>
              </w:rPr>
              <w:t>3</w:t>
            </w:r>
          </w:p>
        </w:tc>
        <w:tc>
          <w:tcPr>
            <w:tcW w:w="315" w:type="pct"/>
            <w:vAlign w:val="center"/>
          </w:tcPr>
          <w:p w14:paraId="6B3B8E72">
            <w:pPr>
              <w:pStyle w:val="17"/>
              <w:bidi w:val="0"/>
              <w:rPr>
                <w:rFonts w:hint="eastAsia"/>
              </w:rPr>
            </w:pPr>
            <w:r>
              <w:rPr>
                <w:rFonts w:hint="eastAsia"/>
              </w:rPr>
              <w:t>3</w:t>
            </w:r>
          </w:p>
        </w:tc>
      </w:tr>
      <w:tr w14:paraId="18752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58" w:type="pct"/>
            <w:vMerge w:val="continue"/>
            <w:vAlign w:val="center"/>
          </w:tcPr>
          <w:p w14:paraId="2824E5CB">
            <w:pPr>
              <w:pStyle w:val="17"/>
              <w:bidi w:val="0"/>
              <w:rPr>
                <w:rFonts w:hint="eastAsia"/>
              </w:rPr>
            </w:pPr>
          </w:p>
        </w:tc>
        <w:tc>
          <w:tcPr>
            <w:tcW w:w="355" w:type="pct"/>
            <w:vMerge w:val="continue"/>
            <w:vAlign w:val="center"/>
          </w:tcPr>
          <w:p w14:paraId="57C41D12">
            <w:pPr>
              <w:pStyle w:val="17"/>
              <w:bidi w:val="0"/>
              <w:rPr>
                <w:rFonts w:hint="eastAsia"/>
              </w:rPr>
            </w:pPr>
          </w:p>
        </w:tc>
        <w:tc>
          <w:tcPr>
            <w:tcW w:w="553" w:type="pct"/>
            <w:vAlign w:val="center"/>
          </w:tcPr>
          <w:p w14:paraId="49D6827C">
            <w:pPr>
              <w:pStyle w:val="17"/>
              <w:bidi w:val="0"/>
              <w:rPr>
                <w:rFonts w:hint="eastAsia"/>
                <w:lang w:eastAsia="zh-CN"/>
              </w:rPr>
            </w:pPr>
            <w:r>
              <w:rPr>
                <w:rFonts w:hint="eastAsia"/>
                <w:lang w:eastAsia="zh-CN"/>
              </w:rPr>
              <w:t>晋升技能等级职工人数（3分）</w:t>
            </w:r>
          </w:p>
        </w:tc>
        <w:tc>
          <w:tcPr>
            <w:tcW w:w="1433" w:type="pct"/>
            <w:vAlign w:val="center"/>
          </w:tcPr>
          <w:p w14:paraId="7E1659F7">
            <w:pPr>
              <w:pStyle w:val="17"/>
              <w:bidi w:val="0"/>
              <w:rPr>
                <w:rFonts w:hint="eastAsia"/>
                <w:lang w:eastAsia="zh-CN"/>
              </w:rPr>
            </w:pPr>
            <w:r>
              <w:rPr>
                <w:rFonts w:hint="eastAsia"/>
                <w:lang w:eastAsia="zh-CN"/>
              </w:rPr>
              <w:t>主要评价部门（单位）本年度在开展职工培训活动，师徒结对活动当中晋升技能等级的职工人数。</w:t>
            </w:r>
          </w:p>
        </w:tc>
        <w:tc>
          <w:tcPr>
            <w:tcW w:w="1720" w:type="pct"/>
            <w:vAlign w:val="center"/>
          </w:tcPr>
          <w:p w14:paraId="41FD8D79">
            <w:pPr>
              <w:pStyle w:val="17"/>
              <w:bidi w:val="0"/>
              <w:rPr>
                <w:rFonts w:hint="eastAsia"/>
                <w:lang w:eastAsia="zh-CN"/>
              </w:rPr>
            </w:pPr>
            <w:r>
              <w:rPr>
                <w:rFonts w:hint="eastAsia"/>
                <w:lang w:eastAsia="zh-CN"/>
              </w:rPr>
              <w:t>评价要点：</w:t>
            </w:r>
            <w:r>
              <w:rPr>
                <w:rFonts w:hint="eastAsia"/>
                <w:lang w:eastAsia="zh-CN"/>
              </w:rPr>
              <w:br w:type="textWrapping"/>
            </w:r>
            <w:r>
              <w:rPr>
                <w:lang w:eastAsia="zh-CN"/>
              </w:rPr>
              <w:t>①</w:t>
            </w:r>
            <w:r>
              <w:rPr>
                <w:rFonts w:hint="eastAsia"/>
                <w:lang w:eastAsia="zh-CN"/>
              </w:rPr>
              <w:t>晋升人数</w:t>
            </w:r>
            <w:r>
              <w:rPr>
                <w:lang w:eastAsia="zh-CN"/>
              </w:rPr>
              <w:t>≥</w:t>
            </w:r>
            <w:r>
              <w:rPr>
                <w:rFonts w:hint="eastAsia"/>
                <w:lang w:eastAsia="zh-CN"/>
              </w:rPr>
              <w:t>200人，得3分；</w:t>
            </w:r>
            <w:r>
              <w:rPr>
                <w:rFonts w:hint="eastAsia"/>
                <w:lang w:eastAsia="zh-CN"/>
              </w:rPr>
              <w:br w:type="textWrapping"/>
            </w:r>
            <w:r>
              <w:rPr>
                <w:lang w:eastAsia="zh-CN"/>
              </w:rPr>
              <w:t>②</w:t>
            </w:r>
            <w:r>
              <w:rPr>
                <w:rFonts w:hint="eastAsia"/>
                <w:lang w:eastAsia="zh-CN"/>
              </w:rPr>
              <w:t>200人&gt;晋升人数</w:t>
            </w:r>
            <w:r>
              <w:rPr>
                <w:lang w:eastAsia="zh-CN"/>
              </w:rPr>
              <w:t>≥</w:t>
            </w:r>
            <w:r>
              <w:rPr>
                <w:rFonts w:hint="eastAsia"/>
                <w:lang w:eastAsia="zh-CN"/>
              </w:rPr>
              <w:t>190人，得2分；</w:t>
            </w:r>
            <w:r>
              <w:rPr>
                <w:rFonts w:hint="eastAsia"/>
                <w:lang w:eastAsia="zh-CN"/>
              </w:rPr>
              <w:br w:type="textWrapping"/>
            </w:r>
            <w:r>
              <w:rPr>
                <w:lang w:eastAsia="zh-CN"/>
              </w:rPr>
              <w:t>③</w:t>
            </w:r>
            <w:r>
              <w:rPr>
                <w:rFonts w:hint="eastAsia"/>
                <w:lang w:eastAsia="zh-CN"/>
              </w:rPr>
              <w:t>190人&gt;晋升人数</w:t>
            </w:r>
            <w:r>
              <w:rPr>
                <w:lang w:eastAsia="zh-CN"/>
              </w:rPr>
              <w:t>≥</w:t>
            </w:r>
            <w:r>
              <w:rPr>
                <w:rFonts w:hint="eastAsia"/>
                <w:lang w:eastAsia="zh-CN"/>
              </w:rPr>
              <w:t>180人，得1分；</w:t>
            </w:r>
            <w:r>
              <w:rPr>
                <w:rFonts w:hint="eastAsia"/>
                <w:lang w:eastAsia="zh-CN"/>
              </w:rPr>
              <w:br w:type="textWrapping"/>
            </w:r>
            <w:r>
              <w:rPr>
                <w:lang w:eastAsia="zh-CN"/>
              </w:rPr>
              <w:t>④</w:t>
            </w:r>
            <w:r>
              <w:rPr>
                <w:rFonts w:hint="eastAsia"/>
                <w:lang w:eastAsia="zh-CN"/>
              </w:rPr>
              <w:t>180人&gt;晋升人数，得0分。</w:t>
            </w:r>
          </w:p>
        </w:tc>
        <w:tc>
          <w:tcPr>
            <w:tcW w:w="266" w:type="pct"/>
            <w:vAlign w:val="center"/>
          </w:tcPr>
          <w:p w14:paraId="377B6D76">
            <w:pPr>
              <w:pStyle w:val="17"/>
              <w:bidi w:val="0"/>
              <w:rPr>
                <w:rFonts w:hint="eastAsia"/>
              </w:rPr>
            </w:pPr>
            <w:r>
              <w:rPr>
                <w:rFonts w:hint="eastAsia"/>
              </w:rPr>
              <w:t>3</w:t>
            </w:r>
          </w:p>
        </w:tc>
        <w:tc>
          <w:tcPr>
            <w:tcW w:w="315" w:type="pct"/>
            <w:vAlign w:val="center"/>
          </w:tcPr>
          <w:p w14:paraId="2398AD0E">
            <w:pPr>
              <w:pStyle w:val="17"/>
              <w:bidi w:val="0"/>
              <w:rPr>
                <w:rFonts w:hint="eastAsia"/>
              </w:rPr>
            </w:pPr>
            <w:r>
              <w:rPr>
                <w:rFonts w:hint="eastAsia"/>
              </w:rPr>
              <w:t>3</w:t>
            </w:r>
          </w:p>
        </w:tc>
      </w:tr>
      <w:tr w14:paraId="4B1F5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58" w:type="pct"/>
            <w:vMerge w:val="continue"/>
            <w:vAlign w:val="center"/>
          </w:tcPr>
          <w:p w14:paraId="201A96DA">
            <w:pPr>
              <w:pStyle w:val="17"/>
              <w:bidi w:val="0"/>
              <w:rPr>
                <w:rFonts w:hint="eastAsia"/>
              </w:rPr>
            </w:pPr>
          </w:p>
        </w:tc>
        <w:tc>
          <w:tcPr>
            <w:tcW w:w="355" w:type="pct"/>
            <w:vMerge w:val="continue"/>
            <w:vAlign w:val="center"/>
          </w:tcPr>
          <w:p w14:paraId="63A23425">
            <w:pPr>
              <w:pStyle w:val="17"/>
              <w:bidi w:val="0"/>
              <w:rPr>
                <w:rFonts w:hint="eastAsia"/>
              </w:rPr>
            </w:pPr>
          </w:p>
        </w:tc>
        <w:tc>
          <w:tcPr>
            <w:tcW w:w="553" w:type="pct"/>
            <w:vAlign w:val="center"/>
          </w:tcPr>
          <w:p w14:paraId="60589732">
            <w:pPr>
              <w:pStyle w:val="17"/>
              <w:bidi w:val="0"/>
              <w:rPr>
                <w:rFonts w:hint="eastAsia"/>
                <w:lang w:eastAsia="zh-CN"/>
              </w:rPr>
            </w:pPr>
            <w:r>
              <w:rPr>
                <w:rFonts w:hint="eastAsia"/>
                <w:lang w:eastAsia="zh-CN"/>
              </w:rPr>
              <w:t>新增工会会员人数（3分）</w:t>
            </w:r>
          </w:p>
        </w:tc>
        <w:tc>
          <w:tcPr>
            <w:tcW w:w="1433" w:type="pct"/>
            <w:vAlign w:val="center"/>
          </w:tcPr>
          <w:p w14:paraId="6F020BD1">
            <w:pPr>
              <w:pStyle w:val="17"/>
              <w:bidi w:val="0"/>
              <w:rPr>
                <w:rFonts w:hint="eastAsia"/>
                <w:lang w:eastAsia="zh-CN"/>
              </w:rPr>
            </w:pPr>
            <w:r>
              <w:rPr>
                <w:rFonts w:hint="eastAsia"/>
                <w:lang w:eastAsia="zh-CN"/>
              </w:rPr>
              <w:t>主要评价部门（单位）本年度所管辖范围内的工会新增会员的人数。</w:t>
            </w:r>
          </w:p>
        </w:tc>
        <w:tc>
          <w:tcPr>
            <w:tcW w:w="1720" w:type="pct"/>
            <w:vAlign w:val="center"/>
          </w:tcPr>
          <w:p w14:paraId="2D2D0267">
            <w:pPr>
              <w:pStyle w:val="17"/>
              <w:bidi w:val="0"/>
              <w:rPr>
                <w:rFonts w:hint="eastAsia"/>
                <w:lang w:eastAsia="zh-CN"/>
              </w:rPr>
            </w:pPr>
            <w:r>
              <w:rPr>
                <w:rFonts w:hint="eastAsia"/>
                <w:lang w:eastAsia="zh-CN"/>
              </w:rPr>
              <w:t>评价要点：</w:t>
            </w:r>
            <w:r>
              <w:rPr>
                <w:rFonts w:hint="eastAsia"/>
                <w:lang w:eastAsia="zh-CN"/>
              </w:rPr>
              <w:br w:type="textWrapping"/>
            </w:r>
            <w:r>
              <w:rPr>
                <w:lang w:eastAsia="zh-CN"/>
              </w:rPr>
              <w:t>①</w:t>
            </w:r>
            <w:r>
              <w:rPr>
                <w:rFonts w:hint="eastAsia"/>
                <w:lang w:eastAsia="zh-CN"/>
              </w:rPr>
              <w:t>会员人数</w:t>
            </w:r>
            <w:r>
              <w:rPr>
                <w:lang w:eastAsia="zh-CN"/>
              </w:rPr>
              <w:t>≥</w:t>
            </w:r>
            <w:r>
              <w:rPr>
                <w:rFonts w:hint="eastAsia"/>
                <w:lang w:eastAsia="zh-CN"/>
              </w:rPr>
              <w:t>5000人，得3分；</w:t>
            </w:r>
            <w:r>
              <w:rPr>
                <w:rFonts w:hint="eastAsia"/>
                <w:lang w:eastAsia="zh-CN"/>
              </w:rPr>
              <w:br w:type="textWrapping"/>
            </w:r>
            <w:r>
              <w:rPr>
                <w:lang w:eastAsia="zh-CN"/>
              </w:rPr>
              <w:t>②</w:t>
            </w:r>
            <w:r>
              <w:rPr>
                <w:rFonts w:hint="eastAsia"/>
                <w:lang w:eastAsia="zh-CN"/>
              </w:rPr>
              <w:t>5000人&gt;会员人数</w:t>
            </w:r>
            <w:r>
              <w:rPr>
                <w:lang w:eastAsia="zh-CN"/>
              </w:rPr>
              <w:t>≥</w:t>
            </w:r>
            <w:r>
              <w:rPr>
                <w:rFonts w:hint="eastAsia"/>
                <w:lang w:eastAsia="zh-CN"/>
              </w:rPr>
              <w:t>4900人，得2分；</w:t>
            </w:r>
            <w:r>
              <w:rPr>
                <w:rFonts w:hint="eastAsia"/>
                <w:lang w:eastAsia="zh-CN"/>
              </w:rPr>
              <w:br w:type="textWrapping"/>
            </w:r>
            <w:r>
              <w:rPr>
                <w:lang w:eastAsia="zh-CN"/>
              </w:rPr>
              <w:t>③</w:t>
            </w:r>
            <w:r>
              <w:rPr>
                <w:rFonts w:hint="eastAsia"/>
                <w:lang w:eastAsia="zh-CN"/>
              </w:rPr>
              <w:t>4900人&gt;会员人数</w:t>
            </w:r>
            <w:r>
              <w:rPr>
                <w:lang w:eastAsia="zh-CN"/>
              </w:rPr>
              <w:t>≥</w:t>
            </w:r>
            <w:r>
              <w:rPr>
                <w:rFonts w:hint="eastAsia"/>
                <w:lang w:eastAsia="zh-CN"/>
              </w:rPr>
              <w:t>4800人，得1分；</w:t>
            </w:r>
            <w:r>
              <w:rPr>
                <w:rFonts w:hint="eastAsia"/>
                <w:lang w:eastAsia="zh-CN"/>
              </w:rPr>
              <w:br w:type="textWrapping"/>
            </w:r>
            <w:r>
              <w:rPr>
                <w:lang w:eastAsia="zh-CN"/>
              </w:rPr>
              <w:t>④</w:t>
            </w:r>
            <w:r>
              <w:rPr>
                <w:rFonts w:hint="eastAsia"/>
                <w:lang w:eastAsia="zh-CN"/>
              </w:rPr>
              <w:t>4800人&gt;会员人数，得0分。</w:t>
            </w:r>
          </w:p>
        </w:tc>
        <w:tc>
          <w:tcPr>
            <w:tcW w:w="266" w:type="pct"/>
            <w:vAlign w:val="center"/>
          </w:tcPr>
          <w:p w14:paraId="66E66DF9">
            <w:pPr>
              <w:pStyle w:val="17"/>
              <w:bidi w:val="0"/>
              <w:rPr>
                <w:rFonts w:hint="eastAsia"/>
              </w:rPr>
            </w:pPr>
            <w:r>
              <w:rPr>
                <w:rFonts w:hint="eastAsia"/>
              </w:rPr>
              <w:t>3</w:t>
            </w:r>
          </w:p>
        </w:tc>
        <w:tc>
          <w:tcPr>
            <w:tcW w:w="315" w:type="pct"/>
            <w:vAlign w:val="center"/>
          </w:tcPr>
          <w:p w14:paraId="13284513">
            <w:pPr>
              <w:pStyle w:val="17"/>
              <w:bidi w:val="0"/>
              <w:rPr>
                <w:rFonts w:hint="eastAsia"/>
              </w:rPr>
            </w:pPr>
            <w:r>
              <w:rPr>
                <w:rFonts w:hint="eastAsia"/>
              </w:rPr>
              <w:t>3</w:t>
            </w:r>
          </w:p>
        </w:tc>
      </w:tr>
      <w:tr w14:paraId="32B77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58" w:type="pct"/>
            <w:vMerge w:val="continue"/>
            <w:vAlign w:val="center"/>
          </w:tcPr>
          <w:p w14:paraId="3B8443C9">
            <w:pPr>
              <w:pStyle w:val="17"/>
              <w:bidi w:val="0"/>
              <w:rPr>
                <w:rFonts w:hint="eastAsia"/>
              </w:rPr>
            </w:pPr>
          </w:p>
        </w:tc>
        <w:tc>
          <w:tcPr>
            <w:tcW w:w="355" w:type="pct"/>
            <w:vMerge w:val="continue"/>
            <w:vAlign w:val="center"/>
          </w:tcPr>
          <w:p w14:paraId="1CB196CD">
            <w:pPr>
              <w:pStyle w:val="17"/>
              <w:bidi w:val="0"/>
              <w:rPr>
                <w:rFonts w:hint="eastAsia"/>
              </w:rPr>
            </w:pPr>
          </w:p>
        </w:tc>
        <w:tc>
          <w:tcPr>
            <w:tcW w:w="553" w:type="pct"/>
            <w:vAlign w:val="center"/>
          </w:tcPr>
          <w:p w14:paraId="114D4B5A">
            <w:pPr>
              <w:pStyle w:val="17"/>
              <w:bidi w:val="0"/>
              <w:rPr>
                <w:rFonts w:hint="eastAsia"/>
                <w:lang w:eastAsia="zh-CN"/>
              </w:rPr>
            </w:pPr>
            <w:r>
              <w:rPr>
                <w:rFonts w:hint="eastAsia"/>
                <w:lang w:eastAsia="zh-CN"/>
              </w:rPr>
              <w:t>开展职工子女暑托班次数（3分）</w:t>
            </w:r>
          </w:p>
        </w:tc>
        <w:tc>
          <w:tcPr>
            <w:tcW w:w="1433" w:type="pct"/>
            <w:vAlign w:val="center"/>
          </w:tcPr>
          <w:p w14:paraId="136B89EC">
            <w:pPr>
              <w:pStyle w:val="17"/>
              <w:bidi w:val="0"/>
              <w:rPr>
                <w:rFonts w:hint="eastAsia"/>
                <w:lang w:eastAsia="zh-CN"/>
              </w:rPr>
            </w:pPr>
            <w:r>
              <w:rPr>
                <w:rFonts w:hint="eastAsia"/>
                <w:lang w:eastAsia="zh-CN"/>
              </w:rPr>
              <w:t>主要评价部门（单位）本年度开展职工子女暑托班次数。</w:t>
            </w:r>
          </w:p>
        </w:tc>
        <w:tc>
          <w:tcPr>
            <w:tcW w:w="1720" w:type="pct"/>
            <w:vAlign w:val="center"/>
          </w:tcPr>
          <w:p w14:paraId="4896E9DE">
            <w:pPr>
              <w:pStyle w:val="17"/>
              <w:bidi w:val="0"/>
              <w:rPr>
                <w:rFonts w:hint="eastAsia"/>
                <w:lang w:eastAsia="zh-CN"/>
              </w:rPr>
            </w:pPr>
            <w:r>
              <w:rPr>
                <w:rFonts w:hint="eastAsia"/>
                <w:lang w:eastAsia="zh-CN"/>
              </w:rPr>
              <w:t>评价要点：</w:t>
            </w:r>
            <w:r>
              <w:rPr>
                <w:rFonts w:hint="eastAsia"/>
                <w:lang w:eastAsia="zh-CN"/>
              </w:rPr>
              <w:br w:type="textWrapping"/>
            </w:r>
            <w:r>
              <w:rPr>
                <w:lang w:eastAsia="zh-CN"/>
              </w:rPr>
              <w:t>①</w:t>
            </w:r>
            <w:r>
              <w:rPr>
                <w:rFonts w:hint="eastAsia"/>
                <w:lang w:eastAsia="zh-CN"/>
              </w:rPr>
              <w:t>暑拖班次数</w:t>
            </w:r>
            <w:r>
              <w:rPr>
                <w:lang w:eastAsia="zh-CN"/>
              </w:rPr>
              <w:t>≥</w:t>
            </w:r>
            <w:r>
              <w:rPr>
                <w:rFonts w:hint="eastAsia"/>
                <w:lang w:eastAsia="zh-CN"/>
              </w:rPr>
              <w:t>15次，得3分；</w:t>
            </w:r>
            <w:r>
              <w:rPr>
                <w:rFonts w:hint="eastAsia"/>
                <w:lang w:eastAsia="zh-CN"/>
              </w:rPr>
              <w:br w:type="textWrapping"/>
            </w:r>
            <w:r>
              <w:rPr>
                <w:lang w:eastAsia="zh-CN"/>
              </w:rPr>
              <w:t>②</w:t>
            </w:r>
            <w:r>
              <w:rPr>
                <w:rFonts w:hint="eastAsia"/>
                <w:lang w:eastAsia="zh-CN"/>
              </w:rPr>
              <w:t>15次&gt;暑拖班次数</w:t>
            </w:r>
            <w:r>
              <w:rPr>
                <w:lang w:eastAsia="zh-CN"/>
              </w:rPr>
              <w:t>≥</w:t>
            </w:r>
            <w:r>
              <w:rPr>
                <w:rFonts w:hint="eastAsia"/>
                <w:lang w:eastAsia="zh-CN"/>
              </w:rPr>
              <w:t>13次，得2分；</w:t>
            </w:r>
            <w:r>
              <w:rPr>
                <w:rFonts w:hint="eastAsia"/>
                <w:lang w:eastAsia="zh-CN"/>
              </w:rPr>
              <w:br w:type="textWrapping"/>
            </w:r>
            <w:r>
              <w:rPr>
                <w:lang w:eastAsia="zh-CN"/>
              </w:rPr>
              <w:t>③</w:t>
            </w:r>
            <w:r>
              <w:rPr>
                <w:rFonts w:hint="eastAsia"/>
                <w:lang w:eastAsia="zh-CN"/>
              </w:rPr>
              <w:t>13次&gt;暑拖班次数</w:t>
            </w:r>
            <w:r>
              <w:rPr>
                <w:lang w:eastAsia="zh-CN"/>
              </w:rPr>
              <w:t>≥</w:t>
            </w:r>
            <w:r>
              <w:rPr>
                <w:rFonts w:hint="eastAsia"/>
                <w:lang w:eastAsia="zh-CN"/>
              </w:rPr>
              <w:t>11次，得1分；</w:t>
            </w:r>
            <w:r>
              <w:rPr>
                <w:rFonts w:hint="eastAsia"/>
                <w:lang w:eastAsia="zh-CN"/>
              </w:rPr>
              <w:br w:type="textWrapping"/>
            </w:r>
            <w:r>
              <w:rPr>
                <w:lang w:eastAsia="zh-CN"/>
              </w:rPr>
              <w:t>④</w:t>
            </w:r>
            <w:r>
              <w:rPr>
                <w:rFonts w:hint="eastAsia"/>
                <w:lang w:eastAsia="zh-CN"/>
              </w:rPr>
              <w:t>11次&gt;暑拖班次数，得0分。</w:t>
            </w:r>
          </w:p>
        </w:tc>
        <w:tc>
          <w:tcPr>
            <w:tcW w:w="266" w:type="pct"/>
            <w:vAlign w:val="center"/>
          </w:tcPr>
          <w:p w14:paraId="72A1B47B">
            <w:pPr>
              <w:pStyle w:val="17"/>
              <w:bidi w:val="0"/>
              <w:rPr>
                <w:rFonts w:hint="eastAsia"/>
              </w:rPr>
            </w:pPr>
            <w:r>
              <w:rPr>
                <w:rFonts w:hint="eastAsia"/>
              </w:rPr>
              <w:t>3</w:t>
            </w:r>
          </w:p>
        </w:tc>
        <w:tc>
          <w:tcPr>
            <w:tcW w:w="315" w:type="pct"/>
            <w:vAlign w:val="center"/>
          </w:tcPr>
          <w:p w14:paraId="026AFC72">
            <w:pPr>
              <w:pStyle w:val="17"/>
              <w:bidi w:val="0"/>
              <w:rPr>
                <w:rFonts w:hint="eastAsia"/>
              </w:rPr>
            </w:pPr>
            <w:r>
              <w:rPr>
                <w:rFonts w:hint="eastAsia"/>
              </w:rPr>
              <w:t>3</w:t>
            </w:r>
          </w:p>
        </w:tc>
      </w:tr>
      <w:tr w14:paraId="1B73F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58" w:type="pct"/>
            <w:vMerge w:val="continue"/>
            <w:vAlign w:val="center"/>
          </w:tcPr>
          <w:p w14:paraId="5C87DB11">
            <w:pPr>
              <w:pStyle w:val="17"/>
              <w:bidi w:val="0"/>
              <w:rPr>
                <w:rFonts w:hint="eastAsia"/>
              </w:rPr>
            </w:pPr>
          </w:p>
        </w:tc>
        <w:tc>
          <w:tcPr>
            <w:tcW w:w="355" w:type="pct"/>
            <w:vMerge w:val="continue"/>
            <w:vAlign w:val="center"/>
          </w:tcPr>
          <w:p w14:paraId="5F89807F">
            <w:pPr>
              <w:pStyle w:val="17"/>
              <w:bidi w:val="0"/>
              <w:rPr>
                <w:rFonts w:hint="eastAsia"/>
              </w:rPr>
            </w:pPr>
          </w:p>
        </w:tc>
        <w:tc>
          <w:tcPr>
            <w:tcW w:w="553" w:type="pct"/>
            <w:vAlign w:val="center"/>
          </w:tcPr>
          <w:p w14:paraId="4AE0C651">
            <w:pPr>
              <w:pStyle w:val="17"/>
              <w:bidi w:val="0"/>
              <w:rPr>
                <w:rFonts w:hint="eastAsia"/>
                <w:lang w:eastAsia="zh-CN"/>
              </w:rPr>
            </w:pPr>
            <w:r>
              <w:rPr>
                <w:rFonts w:hint="eastAsia"/>
                <w:lang w:eastAsia="zh-CN"/>
              </w:rPr>
              <w:t>暖</w:t>
            </w:r>
            <w:r>
              <w:rPr>
                <w:lang w:eastAsia="zh-CN"/>
              </w:rPr>
              <w:t>“</w:t>
            </w:r>
            <w:r>
              <w:rPr>
                <w:rFonts w:hint="eastAsia"/>
                <w:lang w:eastAsia="zh-CN"/>
              </w:rPr>
              <w:t>新</w:t>
            </w:r>
            <w:r>
              <w:rPr>
                <w:lang w:eastAsia="zh-CN"/>
              </w:rPr>
              <w:t>”</w:t>
            </w:r>
            <w:r>
              <w:rPr>
                <w:rFonts w:hint="eastAsia"/>
                <w:lang w:eastAsia="zh-CN"/>
              </w:rPr>
              <w:t>驿站的建设数量（3分）</w:t>
            </w:r>
          </w:p>
        </w:tc>
        <w:tc>
          <w:tcPr>
            <w:tcW w:w="1433" w:type="pct"/>
            <w:vAlign w:val="center"/>
          </w:tcPr>
          <w:p w14:paraId="38666C00">
            <w:pPr>
              <w:pStyle w:val="17"/>
              <w:bidi w:val="0"/>
              <w:rPr>
                <w:rFonts w:hint="eastAsia"/>
                <w:lang w:eastAsia="zh-CN"/>
              </w:rPr>
            </w:pPr>
            <w:r>
              <w:rPr>
                <w:rFonts w:hint="eastAsia"/>
                <w:lang w:eastAsia="zh-CN"/>
              </w:rPr>
              <w:t>主要评价部门（单位）本年度建设暖</w:t>
            </w:r>
            <w:r>
              <w:rPr>
                <w:lang w:eastAsia="zh-CN"/>
              </w:rPr>
              <w:t>“</w:t>
            </w:r>
            <w:r>
              <w:rPr>
                <w:rFonts w:hint="eastAsia"/>
                <w:lang w:eastAsia="zh-CN"/>
              </w:rPr>
              <w:t>新</w:t>
            </w:r>
            <w:r>
              <w:rPr>
                <w:lang w:eastAsia="zh-CN"/>
              </w:rPr>
              <w:t>”</w:t>
            </w:r>
            <w:r>
              <w:rPr>
                <w:rFonts w:hint="eastAsia"/>
                <w:lang w:eastAsia="zh-CN"/>
              </w:rPr>
              <w:t>驿站的数量。</w:t>
            </w:r>
          </w:p>
        </w:tc>
        <w:tc>
          <w:tcPr>
            <w:tcW w:w="1720" w:type="pct"/>
            <w:vAlign w:val="center"/>
          </w:tcPr>
          <w:p w14:paraId="23A36CB7">
            <w:pPr>
              <w:pStyle w:val="17"/>
              <w:bidi w:val="0"/>
              <w:rPr>
                <w:rFonts w:hint="eastAsia"/>
                <w:lang w:eastAsia="zh-CN"/>
              </w:rPr>
            </w:pPr>
            <w:r>
              <w:rPr>
                <w:rFonts w:hint="eastAsia"/>
                <w:lang w:eastAsia="zh-CN"/>
              </w:rPr>
              <w:t>评价要点：</w:t>
            </w:r>
            <w:r>
              <w:rPr>
                <w:rFonts w:hint="eastAsia"/>
                <w:lang w:eastAsia="zh-CN"/>
              </w:rPr>
              <w:br w:type="textWrapping"/>
            </w:r>
            <w:r>
              <w:rPr>
                <w:lang w:eastAsia="zh-CN"/>
              </w:rPr>
              <w:t>①</w:t>
            </w:r>
            <w:r>
              <w:rPr>
                <w:rFonts w:hint="eastAsia"/>
                <w:lang w:eastAsia="zh-CN"/>
              </w:rPr>
              <w:t>建设暖</w:t>
            </w:r>
            <w:r>
              <w:rPr>
                <w:lang w:eastAsia="zh-CN"/>
              </w:rPr>
              <w:t>“</w:t>
            </w:r>
            <w:r>
              <w:rPr>
                <w:rFonts w:hint="eastAsia"/>
                <w:lang w:eastAsia="zh-CN"/>
              </w:rPr>
              <w:t>新</w:t>
            </w:r>
            <w:r>
              <w:rPr>
                <w:lang w:eastAsia="zh-CN"/>
              </w:rPr>
              <w:t>”</w:t>
            </w:r>
            <w:r>
              <w:rPr>
                <w:rFonts w:hint="eastAsia"/>
                <w:lang w:eastAsia="zh-CN"/>
              </w:rPr>
              <w:t>驿站数量达到4个，得3分；</w:t>
            </w:r>
            <w:r>
              <w:rPr>
                <w:rFonts w:hint="eastAsia"/>
                <w:lang w:eastAsia="zh-CN"/>
              </w:rPr>
              <w:br w:type="textWrapping"/>
            </w:r>
            <w:r>
              <w:rPr>
                <w:lang w:eastAsia="zh-CN"/>
              </w:rPr>
              <w:t>②</w:t>
            </w:r>
            <w:r>
              <w:rPr>
                <w:rFonts w:hint="eastAsia"/>
                <w:lang w:eastAsia="zh-CN"/>
              </w:rPr>
              <w:t>建设暖</w:t>
            </w:r>
            <w:r>
              <w:rPr>
                <w:lang w:eastAsia="zh-CN"/>
              </w:rPr>
              <w:t>“</w:t>
            </w:r>
            <w:r>
              <w:rPr>
                <w:rFonts w:hint="eastAsia"/>
                <w:lang w:eastAsia="zh-CN"/>
              </w:rPr>
              <w:t>新</w:t>
            </w:r>
            <w:r>
              <w:rPr>
                <w:lang w:eastAsia="zh-CN"/>
              </w:rPr>
              <w:t>”</w:t>
            </w:r>
            <w:r>
              <w:rPr>
                <w:rFonts w:hint="eastAsia"/>
                <w:lang w:eastAsia="zh-CN"/>
              </w:rPr>
              <w:t>驿站数量达到3个，得2分；</w:t>
            </w:r>
            <w:r>
              <w:rPr>
                <w:rFonts w:hint="eastAsia"/>
                <w:lang w:eastAsia="zh-CN"/>
              </w:rPr>
              <w:br w:type="textWrapping"/>
            </w:r>
            <w:r>
              <w:rPr>
                <w:lang w:eastAsia="zh-CN"/>
              </w:rPr>
              <w:t>③</w:t>
            </w:r>
            <w:r>
              <w:rPr>
                <w:rFonts w:hint="eastAsia"/>
                <w:lang w:eastAsia="zh-CN"/>
              </w:rPr>
              <w:t>建设暖</w:t>
            </w:r>
            <w:r>
              <w:rPr>
                <w:lang w:eastAsia="zh-CN"/>
              </w:rPr>
              <w:t>“</w:t>
            </w:r>
            <w:r>
              <w:rPr>
                <w:rFonts w:hint="eastAsia"/>
                <w:lang w:eastAsia="zh-CN"/>
              </w:rPr>
              <w:t>新</w:t>
            </w:r>
            <w:r>
              <w:rPr>
                <w:lang w:eastAsia="zh-CN"/>
              </w:rPr>
              <w:t>”</w:t>
            </w:r>
            <w:r>
              <w:rPr>
                <w:rFonts w:hint="eastAsia"/>
                <w:lang w:eastAsia="zh-CN"/>
              </w:rPr>
              <w:t>驿站数量达到2个，得1分；</w:t>
            </w:r>
            <w:r>
              <w:rPr>
                <w:rFonts w:hint="eastAsia"/>
                <w:lang w:eastAsia="zh-CN"/>
              </w:rPr>
              <w:br w:type="textWrapping"/>
            </w:r>
            <w:r>
              <w:rPr>
                <w:lang w:eastAsia="zh-CN"/>
              </w:rPr>
              <w:t>④</w:t>
            </w:r>
            <w:r>
              <w:rPr>
                <w:rFonts w:hint="eastAsia"/>
                <w:lang w:eastAsia="zh-CN"/>
              </w:rPr>
              <w:t>建设暖</w:t>
            </w:r>
            <w:r>
              <w:rPr>
                <w:lang w:eastAsia="zh-CN"/>
              </w:rPr>
              <w:t>“</w:t>
            </w:r>
            <w:r>
              <w:rPr>
                <w:rFonts w:hint="eastAsia"/>
                <w:lang w:eastAsia="zh-CN"/>
              </w:rPr>
              <w:t>新</w:t>
            </w:r>
            <w:r>
              <w:rPr>
                <w:lang w:eastAsia="zh-CN"/>
              </w:rPr>
              <w:t>”</w:t>
            </w:r>
            <w:r>
              <w:rPr>
                <w:rFonts w:hint="eastAsia"/>
                <w:lang w:eastAsia="zh-CN"/>
              </w:rPr>
              <w:t>驿站数量不足2个，得0分。</w:t>
            </w:r>
          </w:p>
        </w:tc>
        <w:tc>
          <w:tcPr>
            <w:tcW w:w="266" w:type="pct"/>
            <w:vAlign w:val="center"/>
          </w:tcPr>
          <w:p w14:paraId="0B409E5B">
            <w:pPr>
              <w:pStyle w:val="17"/>
              <w:bidi w:val="0"/>
              <w:rPr>
                <w:rFonts w:hint="eastAsia"/>
              </w:rPr>
            </w:pPr>
            <w:r>
              <w:rPr>
                <w:rFonts w:hint="eastAsia"/>
              </w:rPr>
              <w:t>3</w:t>
            </w:r>
          </w:p>
        </w:tc>
        <w:tc>
          <w:tcPr>
            <w:tcW w:w="315" w:type="pct"/>
            <w:vAlign w:val="center"/>
          </w:tcPr>
          <w:p w14:paraId="4EB26C69">
            <w:pPr>
              <w:pStyle w:val="17"/>
              <w:bidi w:val="0"/>
              <w:rPr>
                <w:rFonts w:hint="eastAsia"/>
              </w:rPr>
            </w:pPr>
            <w:r>
              <w:rPr>
                <w:rFonts w:hint="eastAsia"/>
              </w:rPr>
              <w:t>3</w:t>
            </w:r>
          </w:p>
        </w:tc>
      </w:tr>
      <w:tr w14:paraId="493D2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58" w:type="pct"/>
            <w:vMerge w:val="continue"/>
            <w:vAlign w:val="center"/>
          </w:tcPr>
          <w:p w14:paraId="11976CB9">
            <w:pPr>
              <w:pStyle w:val="17"/>
              <w:bidi w:val="0"/>
              <w:rPr>
                <w:rFonts w:hint="eastAsia"/>
              </w:rPr>
            </w:pPr>
          </w:p>
        </w:tc>
        <w:tc>
          <w:tcPr>
            <w:tcW w:w="355" w:type="pct"/>
            <w:vMerge w:val="continue"/>
            <w:vAlign w:val="center"/>
          </w:tcPr>
          <w:p w14:paraId="53509738">
            <w:pPr>
              <w:pStyle w:val="17"/>
              <w:bidi w:val="0"/>
              <w:rPr>
                <w:rFonts w:hint="eastAsia"/>
              </w:rPr>
            </w:pPr>
          </w:p>
        </w:tc>
        <w:tc>
          <w:tcPr>
            <w:tcW w:w="553" w:type="pct"/>
            <w:vAlign w:val="center"/>
          </w:tcPr>
          <w:p w14:paraId="7FF0CC55">
            <w:pPr>
              <w:pStyle w:val="17"/>
              <w:bidi w:val="0"/>
              <w:rPr>
                <w:rFonts w:hint="eastAsia"/>
                <w:lang w:eastAsia="zh-CN"/>
              </w:rPr>
            </w:pPr>
            <w:r>
              <w:rPr>
                <w:rFonts w:hint="eastAsia"/>
                <w:lang w:eastAsia="zh-CN"/>
              </w:rPr>
              <w:t>新建劳动驿站妈妈小屋数量（3分）</w:t>
            </w:r>
          </w:p>
        </w:tc>
        <w:tc>
          <w:tcPr>
            <w:tcW w:w="1433" w:type="pct"/>
            <w:vAlign w:val="center"/>
          </w:tcPr>
          <w:p w14:paraId="5D115D49">
            <w:pPr>
              <w:pStyle w:val="17"/>
              <w:bidi w:val="0"/>
              <w:rPr>
                <w:rFonts w:hint="eastAsia"/>
                <w:lang w:eastAsia="zh-CN"/>
              </w:rPr>
            </w:pPr>
            <w:r>
              <w:rPr>
                <w:rFonts w:hint="eastAsia"/>
                <w:lang w:eastAsia="zh-CN"/>
              </w:rPr>
              <w:t>主要评价部门（单位）本年度新建劳动驿站、妈妈小屋等职工空间的数量。</w:t>
            </w:r>
          </w:p>
        </w:tc>
        <w:tc>
          <w:tcPr>
            <w:tcW w:w="1720" w:type="pct"/>
            <w:vAlign w:val="center"/>
          </w:tcPr>
          <w:p w14:paraId="4BA8F677">
            <w:pPr>
              <w:pStyle w:val="17"/>
              <w:bidi w:val="0"/>
              <w:rPr>
                <w:rFonts w:hint="eastAsia"/>
                <w:lang w:eastAsia="zh-CN"/>
              </w:rPr>
            </w:pPr>
            <w:r>
              <w:rPr>
                <w:rFonts w:hint="eastAsia"/>
                <w:lang w:eastAsia="zh-CN"/>
              </w:rPr>
              <w:t>评价要点：</w:t>
            </w:r>
            <w:r>
              <w:rPr>
                <w:rFonts w:hint="eastAsia"/>
                <w:lang w:eastAsia="zh-CN"/>
              </w:rPr>
              <w:br w:type="textWrapping"/>
            </w:r>
            <w:r>
              <w:rPr>
                <w:lang w:eastAsia="zh-CN"/>
              </w:rPr>
              <w:t>①</w:t>
            </w:r>
            <w:r>
              <w:rPr>
                <w:rFonts w:hint="eastAsia"/>
                <w:lang w:eastAsia="zh-CN"/>
              </w:rPr>
              <w:t>职工驿站达到2个；</w:t>
            </w:r>
            <w:r>
              <w:rPr>
                <w:rFonts w:hint="eastAsia"/>
                <w:lang w:eastAsia="zh-CN"/>
              </w:rPr>
              <w:br w:type="textWrapping"/>
            </w:r>
            <w:r>
              <w:rPr>
                <w:lang w:eastAsia="zh-CN"/>
              </w:rPr>
              <w:t>②</w:t>
            </w:r>
            <w:r>
              <w:rPr>
                <w:rFonts w:hint="eastAsia"/>
                <w:lang w:eastAsia="zh-CN"/>
              </w:rPr>
              <w:t>妈妈驿站达到2个；</w:t>
            </w:r>
            <w:r>
              <w:rPr>
                <w:rFonts w:hint="eastAsia"/>
                <w:lang w:eastAsia="zh-CN"/>
              </w:rPr>
              <w:br w:type="textWrapping"/>
            </w:r>
            <w:r>
              <w:rPr>
                <w:rFonts w:hint="eastAsia"/>
                <w:lang w:eastAsia="zh-CN"/>
              </w:rPr>
              <w:t>满足一项得1.5分。</w:t>
            </w:r>
          </w:p>
        </w:tc>
        <w:tc>
          <w:tcPr>
            <w:tcW w:w="266" w:type="pct"/>
            <w:vAlign w:val="center"/>
          </w:tcPr>
          <w:p w14:paraId="0A865951">
            <w:pPr>
              <w:pStyle w:val="17"/>
              <w:bidi w:val="0"/>
              <w:rPr>
                <w:rFonts w:hint="eastAsia"/>
              </w:rPr>
            </w:pPr>
            <w:r>
              <w:rPr>
                <w:rFonts w:hint="eastAsia"/>
              </w:rPr>
              <w:t>3</w:t>
            </w:r>
          </w:p>
        </w:tc>
        <w:tc>
          <w:tcPr>
            <w:tcW w:w="315" w:type="pct"/>
            <w:vAlign w:val="center"/>
          </w:tcPr>
          <w:p w14:paraId="2BDCA2E9">
            <w:pPr>
              <w:pStyle w:val="17"/>
              <w:bidi w:val="0"/>
              <w:rPr>
                <w:rFonts w:hint="eastAsia"/>
              </w:rPr>
            </w:pPr>
            <w:r>
              <w:rPr>
                <w:rFonts w:hint="eastAsia"/>
              </w:rPr>
              <w:t>3</w:t>
            </w:r>
          </w:p>
        </w:tc>
      </w:tr>
      <w:tr w14:paraId="7DBEA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58" w:type="pct"/>
            <w:vMerge w:val="continue"/>
            <w:vAlign w:val="center"/>
          </w:tcPr>
          <w:p w14:paraId="14540C36">
            <w:pPr>
              <w:pStyle w:val="17"/>
              <w:bidi w:val="0"/>
              <w:rPr>
                <w:rFonts w:hint="eastAsia"/>
              </w:rPr>
            </w:pPr>
          </w:p>
        </w:tc>
        <w:tc>
          <w:tcPr>
            <w:tcW w:w="355" w:type="pct"/>
            <w:vMerge w:val="restart"/>
            <w:vAlign w:val="center"/>
          </w:tcPr>
          <w:p w14:paraId="033FC7D5">
            <w:pPr>
              <w:pStyle w:val="17"/>
              <w:bidi w:val="0"/>
              <w:rPr>
                <w:rFonts w:hint="eastAsia"/>
              </w:rPr>
            </w:pPr>
            <w:r>
              <w:rPr>
                <w:rFonts w:hint="eastAsia"/>
              </w:rPr>
              <w:t>产出质量（12分）</w:t>
            </w:r>
          </w:p>
        </w:tc>
        <w:tc>
          <w:tcPr>
            <w:tcW w:w="553" w:type="pct"/>
            <w:vAlign w:val="center"/>
          </w:tcPr>
          <w:p w14:paraId="6F0004A1">
            <w:pPr>
              <w:pStyle w:val="17"/>
              <w:bidi w:val="0"/>
              <w:rPr>
                <w:rFonts w:hint="eastAsia"/>
                <w:lang w:eastAsia="zh-CN"/>
              </w:rPr>
            </w:pPr>
            <w:r>
              <w:rPr>
                <w:rFonts w:hint="eastAsia"/>
                <w:lang w:eastAsia="zh-CN"/>
              </w:rPr>
              <w:t>公众号推广阅读力度情况（3分）</w:t>
            </w:r>
          </w:p>
        </w:tc>
        <w:tc>
          <w:tcPr>
            <w:tcW w:w="1433" w:type="pct"/>
            <w:vAlign w:val="center"/>
          </w:tcPr>
          <w:p w14:paraId="6E707CD0">
            <w:pPr>
              <w:pStyle w:val="17"/>
              <w:bidi w:val="0"/>
              <w:rPr>
                <w:rFonts w:hint="eastAsia"/>
                <w:lang w:eastAsia="zh-CN"/>
              </w:rPr>
            </w:pPr>
            <w:r>
              <w:rPr>
                <w:rFonts w:hint="eastAsia"/>
                <w:lang w:eastAsia="zh-CN"/>
              </w:rPr>
              <w:t>主要评价部门（单位）在本年度内使用微信公众号对工会进行宣传推广的阅读量。</w:t>
            </w:r>
          </w:p>
        </w:tc>
        <w:tc>
          <w:tcPr>
            <w:tcW w:w="1720" w:type="pct"/>
            <w:vAlign w:val="center"/>
          </w:tcPr>
          <w:p w14:paraId="27D2AA6A">
            <w:pPr>
              <w:pStyle w:val="17"/>
              <w:bidi w:val="0"/>
              <w:rPr>
                <w:rFonts w:hint="eastAsia"/>
                <w:lang w:eastAsia="zh-CN"/>
              </w:rPr>
            </w:pPr>
            <w:r>
              <w:rPr>
                <w:rFonts w:hint="eastAsia"/>
                <w:lang w:eastAsia="zh-CN"/>
              </w:rPr>
              <w:t>评价要点：</w:t>
            </w:r>
            <w:r>
              <w:rPr>
                <w:rFonts w:hint="eastAsia"/>
                <w:lang w:eastAsia="zh-CN"/>
              </w:rPr>
              <w:br w:type="textWrapping"/>
            </w:r>
            <w:r>
              <w:rPr>
                <w:lang w:eastAsia="zh-CN"/>
              </w:rPr>
              <w:t>①</w:t>
            </w:r>
            <w:r>
              <w:rPr>
                <w:rFonts w:hint="eastAsia"/>
                <w:lang w:eastAsia="zh-CN"/>
              </w:rPr>
              <w:t>阅读量</w:t>
            </w:r>
            <w:r>
              <w:rPr>
                <w:lang w:eastAsia="zh-CN"/>
              </w:rPr>
              <w:t>≥</w:t>
            </w:r>
            <w:r>
              <w:rPr>
                <w:rFonts w:hint="eastAsia"/>
                <w:lang w:eastAsia="zh-CN"/>
              </w:rPr>
              <w:t>3万人次，得3分；</w:t>
            </w:r>
            <w:r>
              <w:rPr>
                <w:rFonts w:hint="eastAsia"/>
                <w:lang w:eastAsia="zh-CN"/>
              </w:rPr>
              <w:br w:type="textWrapping"/>
            </w:r>
            <w:r>
              <w:rPr>
                <w:lang w:eastAsia="zh-CN"/>
              </w:rPr>
              <w:t>②</w:t>
            </w:r>
            <w:r>
              <w:rPr>
                <w:rFonts w:hint="eastAsia"/>
                <w:lang w:eastAsia="zh-CN"/>
              </w:rPr>
              <w:t>3万人次&gt;阅读量</w:t>
            </w:r>
            <w:r>
              <w:rPr>
                <w:lang w:eastAsia="zh-CN"/>
              </w:rPr>
              <w:t>≥</w:t>
            </w:r>
            <w:r>
              <w:rPr>
                <w:rFonts w:hint="eastAsia"/>
                <w:lang w:eastAsia="zh-CN"/>
              </w:rPr>
              <w:t>2.8万人次，得2分；</w:t>
            </w:r>
            <w:r>
              <w:rPr>
                <w:rFonts w:hint="eastAsia"/>
                <w:lang w:eastAsia="zh-CN"/>
              </w:rPr>
              <w:br w:type="textWrapping"/>
            </w:r>
            <w:r>
              <w:rPr>
                <w:lang w:eastAsia="zh-CN"/>
              </w:rPr>
              <w:t>③</w:t>
            </w:r>
            <w:r>
              <w:rPr>
                <w:rFonts w:hint="eastAsia"/>
                <w:lang w:eastAsia="zh-CN"/>
              </w:rPr>
              <w:t>2.8万人次&gt;阅读量</w:t>
            </w:r>
            <w:r>
              <w:rPr>
                <w:lang w:eastAsia="zh-CN"/>
              </w:rPr>
              <w:t>≥</w:t>
            </w:r>
            <w:r>
              <w:rPr>
                <w:rFonts w:hint="eastAsia"/>
                <w:lang w:eastAsia="zh-CN"/>
              </w:rPr>
              <w:t>2.6万人次，得1分；</w:t>
            </w:r>
            <w:r>
              <w:rPr>
                <w:rFonts w:hint="eastAsia"/>
                <w:lang w:eastAsia="zh-CN"/>
              </w:rPr>
              <w:br w:type="textWrapping"/>
            </w:r>
            <w:r>
              <w:rPr>
                <w:lang w:eastAsia="zh-CN"/>
              </w:rPr>
              <w:t>④</w:t>
            </w:r>
            <w:r>
              <w:rPr>
                <w:rFonts w:hint="eastAsia"/>
                <w:lang w:eastAsia="zh-CN"/>
              </w:rPr>
              <w:t>2.6万人次&gt;阅读量，得0分。</w:t>
            </w:r>
          </w:p>
        </w:tc>
        <w:tc>
          <w:tcPr>
            <w:tcW w:w="266" w:type="pct"/>
            <w:vAlign w:val="center"/>
          </w:tcPr>
          <w:p w14:paraId="41BAB373">
            <w:pPr>
              <w:pStyle w:val="17"/>
              <w:bidi w:val="0"/>
              <w:rPr>
                <w:rFonts w:hint="eastAsia"/>
              </w:rPr>
            </w:pPr>
            <w:r>
              <w:rPr>
                <w:rFonts w:hint="eastAsia"/>
              </w:rPr>
              <w:t>3</w:t>
            </w:r>
          </w:p>
        </w:tc>
        <w:tc>
          <w:tcPr>
            <w:tcW w:w="315" w:type="pct"/>
            <w:vAlign w:val="center"/>
          </w:tcPr>
          <w:p w14:paraId="5236635F">
            <w:pPr>
              <w:pStyle w:val="17"/>
              <w:bidi w:val="0"/>
              <w:rPr>
                <w:rFonts w:hint="eastAsia"/>
              </w:rPr>
            </w:pPr>
            <w:r>
              <w:rPr>
                <w:rFonts w:hint="eastAsia"/>
              </w:rPr>
              <w:t>3</w:t>
            </w:r>
          </w:p>
        </w:tc>
      </w:tr>
      <w:tr w14:paraId="66D27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58" w:type="pct"/>
            <w:vMerge w:val="continue"/>
            <w:vAlign w:val="center"/>
          </w:tcPr>
          <w:p w14:paraId="2D744677">
            <w:pPr>
              <w:pStyle w:val="17"/>
              <w:bidi w:val="0"/>
              <w:rPr>
                <w:rFonts w:hint="eastAsia"/>
              </w:rPr>
            </w:pPr>
          </w:p>
        </w:tc>
        <w:tc>
          <w:tcPr>
            <w:tcW w:w="355" w:type="pct"/>
            <w:vMerge w:val="continue"/>
            <w:vAlign w:val="center"/>
          </w:tcPr>
          <w:p w14:paraId="538AC443">
            <w:pPr>
              <w:pStyle w:val="17"/>
              <w:bidi w:val="0"/>
              <w:rPr>
                <w:rFonts w:hint="eastAsia"/>
              </w:rPr>
            </w:pPr>
          </w:p>
        </w:tc>
        <w:tc>
          <w:tcPr>
            <w:tcW w:w="553" w:type="pct"/>
            <w:vAlign w:val="center"/>
          </w:tcPr>
          <w:p w14:paraId="49E3B9C7">
            <w:pPr>
              <w:pStyle w:val="17"/>
              <w:bidi w:val="0"/>
              <w:rPr>
                <w:rFonts w:hint="eastAsia"/>
                <w:lang w:eastAsia="zh-CN"/>
              </w:rPr>
            </w:pPr>
            <w:r>
              <w:rPr>
                <w:rFonts w:hint="eastAsia"/>
                <w:lang w:eastAsia="zh-CN"/>
              </w:rPr>
              <w:t>内业资料归档情况（3分）</w:t>
            </w:r>
          </w:p>
        </w:tc>
        <w:tc>
          <w:tcPr>
            <w:tcW w:w="1433" w:type="pct"/>
            <w:vAlign w:val="center"/>
          </w:tcPr>
          <w:p w14:paraId="497675CB">
            <w:pPr>
              <w:pStyle w:val="17"/>
              <w:bidi w:val="0"/>
              <w:rPr>
                <w:rFonts w:hint="eastAsia"/>
                <w:lang w:eastAsia="zh-CN"/>
              </w:rPr>
            </w:pPr>
            <w:r>
              <w:rPr>
                <w:rFonts w:hint="eastAsia"/>
                <w:lang w:eastAsia="zh-CN"/>
              </w:rPr>
              <w:t>主要评价部门（单位）在本年度内对项目的内业资料归档情况。</w:t>
            </w:r>
          </w:p>
        </w:tc>
        <w:tc>
          <w:tcPr>
            <w:tcW w:w="1720" w:type="pct"/>
            <w:vAlign w:val="center"/>
          </w:tcPr>
          <w:p w14:paraId="004E1353">
            <w:pPr>
              <w:pStyle w:val="17"/>
              <w:bidi w:val="0"/>
              <w:rPr>
                <w:rFonts w:hint="eastAsia"/>
                <w:lang w:eastAsia="zh-CN"/>
              </w:rPr>
            </w:pPr>
            <w:r>
              <w:rPr>
                <w:rFonts w:hint="eastAsia"/>
                <w:lang w:eastAsia="zh-CN"/>
              </w:rPr>
              <w:t>评价要点：</w:t>
            </w:r>
            <w:r>
              <w:rPr>
                <w:rFonts w:hint="eastAsia"/>
                <w:lang w:eastAsia="zh-CN"/>
              </w:rPr>
              <w:br w:type="textWrapping"/>
            </w:r>
            <w:r>
              <w:rPr>
                <w:lang w:eastAsia="zh-CN"/>
              </w:rPr>
              <w:t>①</w:t>
            </w:r>
            <w:r>
              <w:rPr>
                <w:rFonts w:hint="eastAsia"/>
                <w:lang w:eastAsia="zh-CN"/>
              </w:rPr>
              <w:t>是否有形成项目相关内业资料；</w:t>
            </w:r>
            <w:r>
              <w:rPr>
                <w:rFonts w:hint="eastAsia"/>
                <w:lang w:eastAsia="zh-CN"/>
              </w:rPr>
              <w:br w:type="textWrapping"/>
            </w:r>
            <w:r>
              <w:rPr>
                <w:lang w:eastAsia="zh-CN"/>
              </w:rPr>
              <w:t>②</w:t>
            </w:r>
            <w:r>
              <w:rPr>
                <w:rFonts w:hint="eastAsia"/>
                <w:lang w:eastAsia="zh-CN"/>
              </w:rPr>
              <w:t>是否有对内业资料进行必要的归档。</w:t>
            </w:r>
            <w:r>
              <w:rPr>
                <w:rFonts w:hint="eastAsia"/>
                <w:lang w:eastAsia="zh-CN"/>
              </w:rPr>
              <w:br w:type="textWrapping"/>
            </w:r>
            <w:r>
              <w:rPr>
                <w:rFonts w:hint="eastAsia"/>
                <w:lang w:eastAsia="zh-CN"/>
              </w:rPr>
              <w:t>一项不符扣1.5分，扣完为止。</w:t>
            </w:r>
          </w:p>
        </w:tc>
        <w:tc>
          <w:tcPr>
            <w:tcW w:w="266" w:type="pct"/>
            <w:vAlign w:val="center"/>
          </w:tcPr>
          <w:p w14:paraId="16C32BFC">
            <w:pPr>
              <w:pStyle w:val="17"/>
              <w:bidi w:val="0"/>
              <w:rPr>
                <w:rFonts w:hint="eastAsia"/>
              </w:rPr>
            </w:pPr>
            <w:r>
              <w:rPr>
                <w:rFonts w:hint="eastAsia"/>
              </w:rPr>
              <w:t>3</w:t>
            </w:r>
          </w:p>
        </w:tc>
        <w:tc>
          <w:tcPr>
            <w:tcW w:w="315" w:type="pct"/>
            <w:vAlign w:val="center"/>
          </w:tcPr>
          <w:p w14:paraId="77E27703">
            <w:pPr>
              <w:pStyle w:val="17"/>
              <w:bidi w:val="0"/>
              <w:rPr>
                <w:rFonts w:hint="eastAsia"/>
              </w:rPr>
            </w:pPr>
            <w:r>
              <w:rPr>
                <w:rFonts w:hint="eastAsia"/>
              </w:rPr>
              <w:t>1.5</w:t>
            </w:r>
          </w:p>
        </w:tc>
      </w:tr>
      <w:tr w14:paraId="5A833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58" w:type="pct"/>
            <w:vMerge w:val="continue"/>
            <w:vAlign w:val="center"/>
          </w:tcPr>
          <w:p w14:paraId="00EA837B">
            <w:pPr>
              <w:pStyle w:val="17"/>
              <w:bidi w:val="0"/>
              <w:rPr>
                <w:rFonts w:hint="eastAsia"/>
              </w:rPr>
            </w:pPr>
          </w:p>
        </w:tc>
        <w:tc>
          <w:tcPr>
            <w:tcW w:w="355" w:type="pct"/>
            <w:vMerge w:val="continue"/>
            <w:vAlign w:val="center"/>
          </w:tcPr>
          <w:p w14:paraId="0D62F8DC">
            <w:pPr>
              <w:pStyle w:val="17"/>
              <w:bidi w:val="0"/>
              <w:rPr>
                <w:rFonts w:hint="eastAsia"/>
              </w:rPr>
            </w:pPr>
          </w:p>
        </w:tc>
        <w:tc>
          <w:tcPr>
            <w:tcW w:w="553" w:type="pct"/>
            <w:vAlign w:val="center"/>
          </w:tcPr>
          <w:p w14:paraId="59B3F1D7">
            <w:pPr>
              <w:pStyle w:val="17"/>
              <w:bidi w:val="0"/>
              <w:rPr>
                <w:rFonts w:hint="eastAsia"/>
                <w:lang w:eastAsia="zh-CN"/>
              </w:rPr>
            </w:pPr>
            <w:r>
              <w:rPr>
                <w:rFonts w:hint="eastAsia"/>
                <w:lang w:eastAsia="zh-CN"/>
              </w:rPr>
              <w:t>对第三方服务单位监督力度情况（3分）</w:t>
            </w:r>
          </w:p>
        </w:tc>
        <w:tc>
          <w:tcPr>
            <w:tcW w:w="1433" w:type="pct"/>
            <w:vAlign w:val="center"/>
          </w:tcPr>
          <w:p w14:paraId="1A0C8C3B">
            <w:pPr>
              <w:pStyle w:val="17"/>
              <w:bidi w:val="0"/>
              <w:rPr>
                <w:rFonts w:hint="eastAsia"/>
                <w:lang w:eastAsia="zh-CN"/>
              </w:rPr>
            </w:pPr>
            <w:r>
              <w:rPr>
                <w:rFonts w:hint="eastAsia"/>
                <w:lang w:eastAsia="zh-CN"/>
              </w:rPr>
              <w:t>主要评价部门（单位）本年度对第三方服务单位的绩效考评监督力度情况。</w:t>
            </w:r>
          </w:p>
        </w:tc>
        <w:tc>
          <w:tcPr>
            <w:tcW w:w="1720" w:type="pct"/>
            <w:vAlign w:val="center"/>
          </w:tcPr>
          <w:p w14:paraId="651893F9">
            <w:pPr>
              <w:pStyle w:val="17"/>
              <w:bidi w:val="0"/>
              <w:rPr>
                <w:rFonts w:hint="eastAsia"/>
              </w:rPr>
            </w:pPr>
            <w:r>
              <w:rPr>
                <w:rFonts w:hint="eastAsia"/>
                <w:lang w:eastAsia="zh-CN"/>
              </w:rPr>
              <w:t>评价要点：</w:t>
            </w:r>
            <w:r>
              <w:rPr>
                <w:rFonts w:hint="eastAsia"/>
                <w:lang w:eastAsia="zh-CN"/>
              </w:rPr>
              <w:br w:type="textWrapping"/>
            </w:r>
            <w:r>
              <w:rPr>
                <w:lang w:eastAsia="zh-CN"/>
              </w:rPr>
              <w:t>①</w:t>
            </w:r>
            <w:r>
              <w:rPr>
                <w:rFonts w:hint="eastAsia"/>
                <w:lang w:eastAsia="zh-CN"/>
              </w:rPr>
              <w:t>是否每月对第三方单位进行考评；</w:t>
            </w:r>
            <w:r>
              <w:rPr>
                <w:rFonts w:hint="eastAsia"/>
                <w:lang w:eastAsia="zh-CN"/>
              </w:rPr>
              <w:br w:type="textWrapping"/>
            </w:r>
            <w:r>
              <w:rPr>
                <w:lang w:eastAsia="zh-CN"/>
              </w:rPr>
              <w:t>②</w:t>
            </w:r>
            <w:r>
              <w:rPr>
                <w:rFonts w:hint="eastAsia"/>
                <w:lang w:eastAsia="zh-CN"/>
              </w:rPr>
              <w:t>是否对第三方单位的交付进行严格把关；</w:t>
            </w:r>
            <w:r>
              <w:rPr>
                <w:rFonts w:hint="eastAsia"/>
                <w:lang w:eastAsia="zh-CN"/>
              </w:rPr>
              <w:br w:type="textWrapping"/>
            </w:r>
            <w:r>
              <w:rPr>
                <w:lang w:eastAsia="zh-CN"/>
              </w:rPr>
              <w:t>③</w:t>
            </w:r>
            <w:r>
              <w:rPr>
                <w:rFonts w:hint="eastAsia"/>
                <w:lang w:eastAsia="zh-CN"/>
              </w:rPr>
              <w:t>第三方单位服务是否存在延期。</w:t>
            </w:r>
            <w:r>
              <w:rPr>
                <w:rFonts w:hint="eastAsia"/>
                <w:lang w:eastAsia="zh-CN"/>
              </w:rPr>
              <w:br w:type="textWrapping"/>
            </w:r>
            <w:r>
              <w:rPr>
                <w:rFonts w:hint="eastAsia"/>
              </w:rPr>
              <w:t>满足一点得1分。</w:t>
            </w:r>
          </w:p>
        </w:tc>
        <w:tc>
          <w:tcPr>
            <w:tcW w:w="266" w:type="pct"/>
            <w:vAlign w:val="center"/>
          </w:tcPr>
          <w:p w14:paraId="1E091427">
            <w:pPr>
              <w:pStyle w:val="17"/>
              <w:bidi w:val="0"/>
              <w:rPr>
                <w:rFonts w:hint="eastAsia"/>
              </w:rPr>
            </w:pPr>
            <w:r>
              <w:rPr>
                <w:rFonts w:hint="eastAsia"/>
              </w:rPr>
              <w:t>3</w:t>
            </w:r>
          </w:p>
        </w:tc>
        <w:tc>
          <w:tcPr>
            <w:tcW w:w="315" w:type="pct"/>
            <w:vAlign w:val="center"/>
          </w:tcPr>
          <w:p w14:paraId="59B64A88">
            <w:pPr>
              <w:pStyle w:val="17"/>
              <w:bidi w:val="0"/>
              <w:rPr>
                <w:rFonts w:hint="eastAsia"/>
              </w:rPr>
            </w:pPr>
            <w:r>
              <w:rPr>
                <w:rFonts w:hint="eastAsia"/>
              </w:rPr>
              <w:t>1</w:t>
            </w:r>
          </w:p>
        </w:tc>
      </w:tr>
      <w:tr w14:paraId="4122B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58" w:type="pct"/>
            <w:vMerge w:val="continue"/>
            <w:vAlign w:val="center"/>
          </w:tcPr>
          <w:p w14:paraId="7430309E">
            <w:pPr>
              <w:pStyle w:val="17"/>
              <w:bidi w:val="0"/>
              <w:rPr>
                <w:rFonts w:hint="eastAsia"/>
              </w:rPr>
            </w:pPr>
          </w:p>
        </w:tc>
        <w:tc>
          <w:tcPr>
            <w:tcW w:w="355" w:type="pct"/>
            <w:vMerge w:val="continue"/>
            <w:vAlign w:val="center"/>
          </w:tcPr>
          <w:p w14:paraId="74AE4D0E">
            <w:pPr>
              <w:pStyle w:val="17"/>
              <w:bidi w:val="0"/>
              <w:rPr>
                <w:rFonts w:hint="eastAsia"/>
              </w:rPr>
            </w:pPr>
          </w:p>
        </w:tc>
        <w:tc>
          <w:tcPr>
            <w:tcW w:w="553" w:type="pct"/>
            <w:vAlign w:val="center"/>
          </w:tcPr>
          <w:p w14:paraId="327E8A75">
            <w:pPr>
              <w:pStyle w:val="17"/>
              <w:bidi w:val="0"/>
              <w:rPr>
                <w:rFonts w:hint="eastAsia"/>
                <w:lang w:eastAsia="zh-CN"/>
              </w:rPr>
            </w:pPr>
            <w:r>
              <w:rPr>
                <w:rFonts w:hint="eastAsia"/>
                <w:lang w:eastAsia="zh-CN"/>
              </w:rPr>
              <w:t>2024年度单位绩效考评结果（3分）</w:t>
            </w:r>
          </w:p>
        </w:tc>
        <w:tc>
          <w:tcPr>
            <w:tcW w:w="1433" w:type="pct"/>
            <w:vAlign w:val="center"/>
          </w:tcPr>
          <w:p w14:paraId="4E01F6BF">
            <w:pPr>
              <w:pStyle w:val="17"/>
              <w:bidi w:val="0"/>
              <w:rPr>
                <w:rFonts w:hint="eastAsia"/>
                <w:lang w:eastAsia="zh-CN"/>
              </w:rPr>
            </w:pPr>
            <w:r>
              <w:rPr>
                <w:rFonts w:hint="eastAsia"/>
                <w:lang w:eastAsia="zh-CN"/>
              </w:rPr>
              <w:t>主要评价部门（单位）在2024年度单位绩效考评结果情况。</w:t>
            </w:r>
          </w:p>
        </w:tc>
        <w:tc>
          <w:tcPr>
            <w:tcW w:w="1720" w:type="pct"/>
            <w:vAlign w:val="center"/>
          </w:tcPr>
          <w:p w14:paraId="20A3B434">
            <w:pPr>
              <w:pStyle w:val="17"/>
              <w:bidi w:val="0"/>
              <w:rPr>
                <w:rFonts w:hint="eastAsia"/>
                <w:lang w:eastAsia="zh-CN"/>
              </w:rPr>
            </w:pPr>
            <w:r>
              <w:rPr>
                <w:rFonts w:hint="eastAsia"/>
                <w:lang w:eastAsia="zh-CN"/>
              </w:rPr>
              <w:t>评价要点：</w:t>
            </w:r>
            <w:r>
              <w:rPr>
                <w:rFonts w:hint="eastAsia"/>
                <w:lang w:eastAsia="zh-CN"/>
              </w:rPr>
              <w:br w:type="textWrapping"/>
            </w:r>
            <w:r>
              <w:rPr>
                <w:lang w:eastAsia="zh-CN"/>
              </w:rPr>
              <w:t>①</w:t>
            </w:r>
            <w:r>
              <w:rPr>
                <w:rFonts w:hint="eastAsia"/>
                <w:lang w:eastAsia="zh-CN"/>
              </w:rPr>
              <w:t>获得优秀，得3分；</w:t>
            </w:r>
            <w:r>
              <w:rPr>
                <w:rFonts w:hint="eastAsia"/>
                <w:lang w:eastAsia="zh-CN"/>
              </w:rPr>
              <w:br w:type="textWrapping"/>
            </w:r>
            <w:r>
              <w:rPr>
                <w:lang w:eastAsia="zh-CN"/>
              </w:rPr>
              <w:t>②</w:t>
            </w:r>
            <w:r>
              <w:rPr>
                <w:rFonts w:hint="eastAsia"/>
                <w:lang w:eastAsia="zh-CN"/>
              </w:rPr>
              <w:t>获得良好，得2分；</w:t>
            </w:r>
            <w:r>
              <w:rPr>
                <w:rFonts w:hint="eastAsia"/>
                <w:lang w:eastAsia="zh-CN"/>
              </w:rPr>
              <w:br w:type="textWrapping"/>
            </w:r>
            <w:r>
              <w:rPr>
                <w:lang w:eastAsia="zh-CN"/>
              </w:rPr>
              <w:t>③</w:t>
            </w:r>
            <w:r>
              <w:rPr>
                <w:rFonts w:hint="eastAsia"/>
                <w:lang w:eastAsia="zh-CN"/>
              </w:rPr>
              <w:t>获得一般，得1分；</w:t>
            </w:r>
            <w:r>
              <w:rPr>
                <w:rFonts w:hint="eastAsia"/>
                <w:lang w:eastAsia="zh-CN"/>
              </w:rPr>
              <w:br w:type="textWrapping"/>
            </w:r>
            <w:r>
              <w:rPr>
                <w:lang w:eastAsia="zh-CN"/>
              </w:rPr>
              <w:t>④</w:t>
            </w:r>
            <w:r>
              <w:rPr>
                <w:rFonts w:hint="eastAsia"/>
                <w:lang w:eastAsia="zh-CN"/>
              </w:rPr>
              <w:t>获得不合规，得0分。</w:t>
            </w:r>
          </w:p>
        </w:tc>
        <w:tc>
          <w:tcPr>
            <w:tcW w:w="266" w:type="pct"/>
            <w:vAlign w:val="center"/>
          </w:tcPr>
          <w:p w14:paraId="22E4FF87">
            <w:pPr>
              <w:pStyle w:val="17"/>
              <w:bidi w:val="0"/>
              <w:rPr>
                <w:rFonts w:hint="eastAsia"/>
              </w:rPr>
            </w:pPr>
            <w:r>
              <w:rPr>
                <w:rFonts w:hint="eastAsia"/>
              </w:rPr>
              <w:t>3</w:t>
            </w:r>
          </w:p>
        </w:tc>
        <w:tc>
          <w:tcPr>
            <w:tcW w:w="315" w:type="pct"/>
            <w:vAlign w:val="center"/>
          </w:tcPr>
          <w:p w14:paraId="3E84788D">
            <w:pPr>
              <w:pStyle w:val="17"/>
              <w:bidi w:val="0"/>
              <w:rPr>
                <w:rFonts w:hint="eastAsia"/>
              </w:rPr>
            </w:pPr>
            <w:r>
              <w:rPr>
                <w:rFonts w:hint="eastAsia"/>
              </w:rPr>
              <w:t>3</w:t>
            </w:r>
          </w:p>
        </w:tc>
      </w:tr>
      <w:tr w14:paraId="19489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58" w:type="pct"/>
            <w:vMerge w:val="restart"/>
            <w:vAlign w:val="center"/>
          </w:tcPr>
          <w:p w14:paraId="150547F8">
            <w:pPr>
              <w:pStyle w:val="17"/>
              <w:bidi w:val="0"/>
              <w:rPr>
                <w:rFonts w:hint="eastAsia"/>
              </w:rPr>
            </w:pPr>
            <w:r>
              <w:rPr>
                <w:rFonts w:hint="eastAsia"/>
              </w:rPr>
              <w:t>效益（28%）</w:t>
            </w:r>
          </w:p>
        </w:tc>
        <w:tc>
          <w:tcPr>
            <w:tcW w:w="355" w:type="pct"/>
            <w:vMerge w:val="restart"/>
            <w:vAlign w:val="center"/>
          </w:tcPr>
          <w:p w14:paraId="068E75F4">
            <w:pPr>
              <w:pStyle w:val="17"/>
              <w:bidi w:val="0"/>
              <w:rPr>
                <w:rFonts w:hint="eastAsia"/>
              </w:rPr>
            </w:pPr>
            <w:r>
              <w:rPr>
                <w:rFonts w:hint="eastAsia"/>
              </w:rPr>
              <w:t>社会效益（15分）</w:t>
            </w:r>
          </w:p>
        </w:tc>
        <w:tc>
          <w:tcPr>
            <w:tcW w:w="553" w:type="pct"/>
            <w:vAlign w:val="center"/>
          </w:tcPr>
          <w:p w14:paraId="5B25893D">
            <w:pPr>
              <w:pStyle w:val="17"/>
              <w:bidi w:val="0"/>
              <w:rPr>
                <w:rFonts w:hint="eastAsia"/>
                <w:lang w:eastAsia="zh-CN"/>
              </w:rPr>
            </w:pPr>
            <w:r>
              <w:rPr>
                <w:rFonts w:hint="eastAsia"/>
                <w:lang w:eastAsia="zh-CN"/>
              </w:rPr>
              <w:t>开展职工普法宣讲的次数（3分）</w:t>
            </w:r>
          </w:p>
        </w:tc>
        <w:tc>
          <w:tcPr>
            <w:tcW w:w="1433" w:type="pct"/>
            <w:vAlign w:val="center"/>
          </w:tcPr>
          <w:p w14:paraId="5C3B2950">
            <w:pPr>
              <w:pStyle w:val="17"/>
              <w:bidi w:val="0"/>
              <w:rPr>
                <w:rFonts w:hint="eastAsia"/>
                <w:lang w:eastAsia="zh-CN"/>
              </w:rPr>
            </w:pPr>
            <w:r>
              <w:rPr>
                <w:rFonts w:hint="eastAsia"/>
                <w:lang w:eastAsia="zh-CN"/>
              </w:rPr>
              <w:t>主要评价部门（单位）本年度针对职工开展职工普法教育宣传活动的次数。</w:t>
            </w:r>
          </w:p>
        </w:tc>
        <w:tc>
          <w:tcPr>
            <w:tcW w:w="1720" w:type="pct"/>
            <w:vAlign w:val="center"/>
          </w:tcPr>
          <w:p w14:paraId="23E6E500">
            <w:pPr>
              <w:pStyle w:val="17"/>
              <w:bidi w:val="0"/>
              <w:rPr>
                <w:rFonts w:hint="eastAsia"/>
                <w:lang w:eastAsia="zh-CN"/>
              </w:rPr>
            </w:pPr>
            <w:r>
              <w:rPr>
                <w:rFonts w:hint="eastAsia"/>
                <w:lang w:eastAsia="zh-CN"/>
              </w:rPr>
              <w:t>评价要点：</w:t>
            </w:r>
            <w:r>
              <w:rPr>
                <w:rFonts w:hint="eastAsia"/>
                <w:lang w:eastAsia="zh-CN"/>
              </w:rPr>
              <w:br w:type="textWrapping"/>
            </w:r>
            <w:r>
              <w:rPr>
                <w:lang w:eastAsia="zh-CN"/>
              </w:rPr>
              <w:t>①</w:t>
            </w:r>
            <w:r>
              <w:rPr>
                <w:rFonts w:hint="eastAsia"/>
                <w:lang w:eastAsia="zh-CN"/>
              </w:rPr>
              <w:t>宣讲场次</w:t>
            </w:r>
            <w:r>
              <w:rPr>
                <w:lang w:eastAsia="zh-CN"/>
              </w:rPr>
              <w:t>≥</w:t>
            </w:r>
            <w:r>
              <w:rPr>
                <w:rFonts w:hint="eastAsia"/>
                <w:lang w:eastAsia="zh-CN"/>
              </w:rPr>
              <w:t>15场，得3分；</w:t>
            </w:r>
            <w:r>
              <w:rPr>
                <w:rFonts w:hint="eastAsia"/>
                <w:lang w:eastAsia="zh-CN"/>
              </w:rPr>
              <w:br w:type="textWrapping"/>
            </w:r>
            <w:r>
              <w:rPr>
                <w:lang w:eastAsia="zh-CN"/>
              </w:rPr>
              <w:t>②</w:t>
            </w:r>
            <w:r>
              <w:rPr>
                <w:rFonts w:hint="eastAsia"/>
                <w:lang w:eastAsia="zh-CN"/>
              </w:rPr>
              <w:t>15场&gt;宣讲场次</w:t>
            </w:r>
            <w:r>
              <w:rPr>
                <w:lang w:eastAsia="zh-CN"/>
              </w:rPr>
              <w:t>≥</w:t>
            </w:r>
            <w:r>
              <w:rPr>
                <w:rFonts w:hint="eastAsia"/>
                <w:lang w:eastAsia="zh-CN"/>
              </w:rPr>
              <w:t>13场，得2分；</w:t>
            </w:r>
            <w:r>
              <w:rPr>
                <w:rFonts w:hint="eastAsia"/>
                <w:lang w:eastAsia="zh-CN"/>
              </w:rPr>
              <w:br w:type="textWrapping"/>
            </w:r>
            <w:r>
              <w:rPr>
                <w:lang w:eastAsia="zh-CN"/>
              </w:rPr>
              <w:t>③</w:t>
            </w:r>
            <w:r>
              <w:rPr>
                <w:rFonts w:hint="eastAsia"/>
                <w:lang w:eastAsia="zh-CN"/>
              </w:rPr>
              <w:t>13场&gt;宣讲场次</w:t>
            </w:r>
            <w:r>
              <w:rPr>
                <w:lang w:eastAsia="zh-CN"/>
              </w:rPr>
              <w:t>≥</w:t>
            </w:r>
            <w:r>
              <w:rPr>
                <w:rFonts w:hint="eastAsia"/>
                <w:lang w:eastAsia="zh-CN"/>
              </w:rPr>
              <w:t>11场，得1分；</w:t>
            </w:r>
            <w:r>
              <w:rPr>
                <w:rFonts w:hint="eastAsia"/>
                <w:lang w:eastAsia="zh-CN"/>
              </w:rPr>
              <w:br w:type="textWrapping"/>
            </w:r>
            <w:r>
              <w:rPr>
                <w:lang w:eastAsia="zh-CN"/>
              </w:rPr>
              <w:t>④</w:t>
            </w:r>
            <w:r>
              <w:rPr>
                <w:rFonts w:hint="eastAsia"/>
                <w:lang w:eastAsia="zh-CN"/>
              </w:rPr>
              <w:t>11场&gt;宣讲场次，得0分。</w:t>
            </w:r>
          </w:p>
        </w:tc>
        <w:tc>
          <w:tcPr>
            <w:tcW w:w="266" w:type="pct"/>
            <w:vAlign w:val="center"/>
          </w:tcPr>
          <w:p w14:paraId="02ED8BA8">
            <w:pPr>
              <w:pStyle w:val="17"/>
              <w:bidi w:val="0"/>
              <w:rPr>
                <w:rFonts w:hint="eastAsia"/>
              </w:rPr>
            </w:pPr>
            <w:r>
              <w:rPr>
                <w:rFonts w:hint="eastAsia"/>
              </w:rPr>
              <w:t>3</w:t>
            </w:r>
          </w:p>
        </w:tc>
        <w:tc>
          <w:tcPr>
            <w:tcW w:w="315" w:type="pct"/>
            <w:vAlign w:val="center"/>
          </w:tcPr>
          <w:p w14:paraId="13C88549">
            <w:pPr>
              <w:pStyle w:val="17"/>
              <w:bidi w:val="0"/>
              <w:rPr>
                <w:rFonts w:hint="eastAsia"/>
              </w:rPr>
            </w:pPr>
            <w:r>
              <w:rPr>
                <w:rFonts w:hint="eastAsia"/>
              </w:rPr>
              <w:t>3</w:t>
            </w:r>
          </w:p>
        </w:tc>
      </w:tr>
      <w:tr w14:paraId="6E8E2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58" w:type="pct"/>
            <w:vMerge w:val="continue"/>
            <w:vAlign w:val="center"/>
          </w:tcPr>
          <w:p w14:paraId="18C9BDF5">
            <w:pPr>
              <w:pStyle w:val="17"/>
              <w:bidi w:val="0"/>
              <w:rPr>
                <w:rFonts w:hint="eastAsia"/>
              </w:rPr>
            </w:pPr>
          </w:p>
        </w:tc>
        <w:tc>
          <w:tcPr>
            <w:tcW w:w="355" w:type="pct"/>
            <w:vMerge w:val="continue"/>
            <w:vAlign w:val="center"/>
          </w:tcPr>
          <w:p w14:paraId="4F29A549">
            <w:pPr>
              <w:pStyle w:val="17"/>
              <w:bidi w:val="0"/>
              <w:rPr>
                <w:rFonts w:hint="eastAsia"/>
              </w:rPr>
            </w:pPr>
          </w:p>
        </w:tc>
        <w:tc>
          <w:tcPr>
            <w:tcW w:w="553" w:type="pct"/>
            <w:vAlign w:val="center"/>
          </w:tcPr>
          <w:p w14:paraId="6BAC9944">
            <w:pPr>
              <w:pStyle w:val="17"/>
              <w:bidi w:val="0"/>
              <w:rPr>
                <w:rFonts w:hint="eastAsia"/>
                <w:lang w:eastAsia="zh-CN"/>
              </w:rPr>
            </w:pPr>
            <w:r>
              <w:rPr>
                <w:rFonts w:hint="eastAsia"/>
                <w:lang w:eastAsia="zh-CN"/>
              </w:rPr>
              <w:t>开展劳模分享活动次数（3分）</w:t>
            </w:r>
          </w:p>
        </w:tc>
        <w:tc>
          <w:tcPr>
            <w:tcW w:w="1433" w:type="pct"/>
            <w:vAlign w:val="center"/>
          </w:tcPr>
          <w:p w14:paraId="3F4AE8CF">
            <w:pPr>
              <w:pStyle w:val="17"/>
              <w:bidi w:val="0"/>
              <w:rPr>
                <w:rFonts w:hint="eastAsia"/>
                <w:lang w:eastAsia="zh-CN"/>
              </w:rPr>
            </w:pPr>
            <w:r>
              <w:rPr>
                <w:rFonts w:hint="eastAsia"/>
                <w:lang w:eastAsia="zh-CN"/>
              </w:rPr>
              <w:t>主要评价部门（单位）在本年度开展有关劳模经验分享活动的次数。</w:t>
            </w:r>
          </w:p>
        </w:tc>
        <w:tc>
          <w:tcPr>
            <w:tcW w:w="1720" w:type="pct"/>
            <w:vAlign w:val="center"/>
          </w:tcPr>
          <w:p w14:paraId="0DE4A8DE">
            <w:pPr>
              <w:pStyle w:val="17"/>
              <w:bidi w:val="0"/>
              <w:rPr>
                <w:rFonts w:hint="eastAsia"/>
                <w:lang w:eastAsia="zh-CN"/>
              </w:rPr>
            </w:pPr>
            <w:r>
              <w:rPr>
                <w:rFonts w:hint="eastAsia"/>
                <w:lang w:eastAsia="zh-CN"/>
              </w:rPr>
              <w:t>评价要点：</w:t>
            </w:r>
            <w:r>
              <w:rPr>
                <w:rFonts w:hint="eastAsia"/>
                <w:lang w:eastAsia="zh-CN"/>
              </w:rPr>
              <w:br w:type="textWrapping"/>
            </w:r>
            <w:r>
              <w:rPr>
                <w:lang w:eastAsia="zh-CN"/>
              </w:rPr>
              <w:t>①</w:t>
            </w:r>
            <w:r>
              <w:rPr>
                <w:rFonts w:hint="eastAsia"/>
                <w:lang w:eastAsia="zh-CN"/>
              </w:rPr>
              <w:t>活动场次</w:t>
            </w:r>
            <w:r>
              <w:rPr>
                <w:lang w:eastAsia="zh-CN"/>
              </w:rPr>
              <w:t>≥</w:t>
            </w:r>
            <w:r>
              <w:rPr>
                <w:rFonts w:hint="eastAsia"/>
                <w:lang w:eastAsia="zh-CN"/>
              </w:rPr>
              <w:t>10场，得3分；</w:t>
            </w:r>
            <w:r>
              <w:rPr>
                <w:rFonts w:hint="eastAsia"/>
                <w:lang w:eastAsia="zh-CN"/>
              </w:rPr>
              <w:br w:type="textWrapping"/>
            </w:r>
            <w:r>
              <w:rPr>
                <w:lang w:eastAsia="zh-CN"/>
              </w:rPr>
              <w:t>②</w:t>
            </w:r>
            <w:r>
              <w:rPr>
                <w:rFonts w:hint="eastAsia"/>
                <w:lang w:eastAsia="zh-CN"/>
              </w:rPr>
              <w:t>10场&gt;活动场次</w:t>
            </w:r>
            <w:r>
              <w:rPr>
                <w:lang w:eastAsia="zh-CN"/>
              </w:rPr>
              <w:t>≥</w:t>
            </w:r>
            <w:r>
              <w:rPr>
                <w:rFonts w:hint="eastAsia"/>
                <w:lang w:eastAsia="zh-CN"/>
              </w:rPr>
              <w:t>8场，得2分；</w:t>
            </w:r>
            <w:r>
              <w:rPr>
                <w:rFonts w:hint="eastAsia"/>
                <w:lang w:eastAsia="zh-CN"/>
              </w:rPr>
              <w:br w:type="textWrapping"/>
            </w:r>
            <w:r>
              <w:rPr>
                <w:lang w:eastAsia="zh-CN"/>
              </w:rPr>
              <w:t>③</w:t>
            </w:r>
            <w:r>
              <w:rPr>
                <w:rFonts w:hint="eastAsia"/>
                <w:lang w:eastAsia="zh-CN"/>
              </w:rPr>
              <w:t>8场&gt;活动场次</w:t>
            </w:r>
            <w:r>
              <w:rPr>
                <w:lang w:eastAsia="zh-CN"/>
              </w:rPr>
              <w:t>≥</w:t>
            </w:r>
            <w:r>
              <w:rPr>
                <w:rFonts w:hint="eastAsia"/>
                <w:lang w:eastAsia="zh-CN"/>
              </w:rPr>
              <w:t>6场，得1分；</w:t>
            </w:r>
            <w:r>
              <w:rPr>
                <w:rFonts w:hint="eastAsia"/>
                <w:lang w:eastAsia="zh-CN"/>
              </w:rPr>
              <w:br w:type="textWrapping"/>
            </w:r>
            <w:r>
              <w:rPr>
                <w:lang w:eastAsia="zh-CN"/>
              </w:rPr>
              <w:t>④</w:t>
            </w:r>
            <w:r>
              <w:rPr>
                <w:rFonts w:hint="eastAsia"/>
                <w:lang w:eastAsia="zh-CN"/>
              </w:rPr>
              <w:t>6场&gt;活动场次，得0分。</w:t>
            </w:r>
          </w:p>
        </w:tc>
        <w:tc>
          <w:tcPr>
            <w:tcW w:w="266" w:type="pct"/>
            <w:vAlign w:val="center"/>
          </w:tcPr>
          <w:p w14:paraId="2637DACE">
            <w:pPr>
              <w:pStyle w:val="17"/>
              <w:bidi w:val="0"/>
              <w:rPr>
                <w:rFonts w:hint="eastAsia"/>
              </w:rPr>
            </w:pPr>
            <w:r>
              <w:rPr>
                <w:rFonts w:hint="eastAsia"/>
              </w:rPr>
              <w:t>3</w:t>
            </w:r>
          </w:p>
        </w:tc>
        <w:tc>
          <w:tcPr>
            <w:tcW w:w="315" w:type="pct"/>
            <w:vAlign w:val="center"/>
          </w:tcPr>
          <w:p w14:paraId="7ED2FF7D">
            <w:pPr>
              <w:pStyle w:val="17"/>
              <w:bidi w:val="0"/>
              <w:rPr>
                <w:rFonts w:hint="eastAsia"/>
              </w:rPr>
            </w:pPr>
            <w:r>
              <w:rPr>
                <w:rFonts w:hint="eastAsia"/>
              </w:rPr>
              <w:t>3</w:t>
            </w:r>
          </w:p>
        </w:tc>
      </w:tr>
      <w:tr w14:paraId="0BB80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58" w:type="pct"/>
            <w:vMerge w:val="continue"/>
            <w:vAlign w:val="center"/>
          </w:tcPr>
          <w:p w14:paraId="0482F7DE">
            <w:pPr>
              <w:pStyle w:val="17"/>
              <w:bidi w:val="0"/>
              <w:rPr>
                <w:rFonts w:hint="eastAsia"/>
              </w:rPr>
            </w:pPr>
          </w:p>
        </w:tc>
        <w:tc>
          <w:tcPr>
            <w:tcW w:w="355" w:type="pct"/>
            <w:vMerge w:val="continue"/>
            <w:vAlign w:val="center"/>
          </w:tcPr>
          <w:p w14:paraId="075E5D43">
            <w:pPr>
              <w:pStyle w:val="17"/>
              <w:bidi w:val="0"/>
              <w:rPr>
                <w:rFonts w:hint="eastAsia"/>
              </w:rPr>
            </w:pPr>
          </w:p>
        </w:tc>
        <w:tc>
          <w:tcPr>
            <w:tcW w:w="553" w:type="pct"/>
            <w:vAlign w:val="center"/>
          </w:tcPr>
          <w:p w14:paraId="3FC7B1DC">
            <w:pPr>
              <w:pStyle w:val="17"/>
              <w:bidi w:val="0"/>
              <w:rPr>
                <w:rFonts w:hint="eastAsia"/>
                <w:lang w:eastAsia="zh-CN"/>
              </w:rPr>
            </w:pPr>
            <w:r>
              <w:rPr>
                <w:rFonts w:hint="eastAsia"/>
                <w:lang w:eastAsia="zh-CN"/>
              </w:rPr>
              <w:t>参与职工公益课堂的职工数量（3分）</w:t>
            </w:r>
          </w:p>
        </w:tc>
        <w:tc>
          <w:tcPr>
            <w:tcW w:w="1433" w:type="pct"/>
            <w:vAlign w:val="center"/>
          </w:tcPr>
          <w:p w14:paraId="71B7B45D">
            <w:pPr>
              <w:pStyle w:val="17"/>
              <w:bidi w:val="0"/>
              <w:rPr>
                <w:rFonts w:hint="eastAsia"/>
                <w:lang w:eastAsia="zh-CN"/>
              </w:rPr>
            </w:pPr>
            <w:r>
              <w:rPr>
                <w:rFonts w:hint="eastAsia"/>
                <w:lang w:eastAsia="zh-CN"/>
              </w:rPr>
              <w:t>主要评价部门（单位）在本年度开展职工公益课堂所参与课堂学习的职工数量。</w:t>
            </w:r>
          </w:p>
        </w:tc>
        <w:tc>
          <w:tcPr>
            <w:tcW w:w="1720" w:type="pct"/>
            <w:vAlign w:val="center"/>
          </w:tcPr>
          <w:p w14:paraId="16985722">
            <w:pPr>
              <w:pStyle w:val="17"/>
              <w:bidi w:val="0"/>
              <w:rPr>
                <w:rFonts w:hint="eastAsia"/>
                <w:lang w:eastAsia="zh-CN"/>
              </w:rPr>
            </w:pPr>
            <w:r>
              <w:rPr>
                <w:rFonts w:hint="eastAsia"/>
                <w:lang w:eastAsia="zh-CN"/>
              </w:rPr>
              <w:t>评价要点：</w:t>
            </w:r>
            <w:r>
              <w:rPr>
                <w:rFonts w:hint="eastAsia"/>
                <w:lang w:eastAsia="zh-CN"/>
              </w:rPr>
              <w:br w:type="textWrapping"/>
            </w:r>
            <w:r>
              <w:rPr>
                <w:lang w:eastAsia="zh-CN"/>
              </w:rPr>
              <w:t>①</w:t>
            </w:r>
            <w:r>
              <w:rPr>
                <w:rFonts w:hint="eastAsia"/>
                <w:lang w:eastAsia="zh-CN"/>
              </w:rPr>
              <w:t>参与人数</w:t>
            </w:r>
            <w:r>
              <w:rPr>
                <w:lang w:eastAsia="zh-CN"/>
              </w:rPr>
              <w:t>≥</w:t>
            </w:r>
            <w:r>
              <w:rPr>
                <w:rFonts w:hint="eastAsia"/>
                <w:lang w:eastAsia="zh-CN"/>
              </w:rPr>
              <w:t>190人，得3分；</w:t>
            </w:r>
            <w:r>
              <w:rPr>
                <w:rFonts w:hint="eastAsia"/>
                <w:lang w:eastAsia="zh-CN"/>
              </w:rPr>
              <w:br w:type="textWrapping"/>
            </w:r>
            <w:r>
              <w:rPr>
                <w:lang w:eastAsia="zh-CN"/>
              </w:rPr>
              <w:t>②</w:t>
            </w:r>
            <w:r>
              <w:rPr>
                <w:rFonts w:hint="eastAsia"/>
                <w:lang w:eastAsia="zh-CN"/>
              </w:rPr>
              <w:t>190人&gt;参与人数</w:t>
            </w:r>
            <w:r>
              <w:rPr>
                <w:lang w:eastAsia="zh-CN"/>
              </w:rPr>
              <w:t>≥</w:t>
            </w:r>
            <w:r>
              <w:rPr>
                <w:rFonts w:hint="eastAsia"/>
                <w:lang w:eastAsia="zh-CN"/>
              </w:rPr>
              <w:t>180人，得2分；</w:t>
            </w:r>
            <w:r>
              <w:rPr>
                <w:rFonts w:hint="eastAsia"/>
                <w:lang w:eastAsia="zh-CN"/>
              </w:rPr>
              <w:br w:type="textWrapping"/>
            </w:r>
            <w:r>
              <w:rPr>
                <w:lang w:eastAsia="zh-CN"/>
              </w:rPr>
              <w:t>③</w:t>
            </w:r>
            <w:r>
              <w:rPr>
                <w:rFonts w:hint="eastAsia"/>
                <w:lang w:eastAsia="zh-CN"/>
              </w:rPr>
              <w:t>180人&gt;参与人数</w:t>
            </w:r>
            <w:r>
              <w:rPr>
                <w:lang w:eastAsia="zh-CN"/>
              </w:rPr>
              <w:t>≥</w:t>
            </w:r>
            <w:r>
              <w:rPr>
                <w:rFonts w:hint="eastAsia"/>
                <w:lang w:eastAsia="zh-CN"/>
              </w:rPr>
              <w:t>170人，得1分；</w:t>
            </w:r>
            <w:r>
              <w:rPr>
                <w:rFonts w:hint="eastAsia"/>
                <w:lang w:eastAsia="zh-CN"/>
              </w:rPr>
              <w:br w:type="textWrapping"/>
            </w:r>
            <w:r>
              <w:rPr>
                <w:lang w:eastAsia="zh-CN"/>
              </w:rPr>
              <w:t>④</w:t>
            </w:r>
            <w:r>
              <w:rPr>
                <w:rFonts w:hint="eastAsia"/>
                <w:lang w:eastAsia="zh-CN"/>
              </w:rPr>
              <w:t>170人&gt;参与人数，得0分。</w:t>
            </w:r>
          </w:p>
        </w:tc>
        <w:tc>
          <w:tcPr>
            <w:tcW w:w="266" w:type="pct"/>
            <w:vAlign w:val="center"/>
          </w:tcPr>
          <w:p w14:paraId="6CFDEC05">
            <w:pPr>
              <w:pStyle w:val="17"/>
              <w:bidi w:val="0"/>
              <w:rPr>
                <w:rFonts w:hint="eastAsia"/>
              </w:rPr>
            </w:pPr>
            <w:r>
              <w:rPr>
                <w:rFonts w:hint="eastAsia"/>
              </w:rPr>
              <w:t>3</w:t>
            </w:r>
          </w:p>
        </w:tc>
        <w:tc>
          <w:tcPr>
            <w:tcW w:w="315" w:type="pct"/>
            <w:vAlign w:val="center"/>
          </w:tcPr>
          <w:p w14:paraId="10A608CF">
            <w:pPr>
              <w:pStyle w:val="17"/>
              <w:bidi w:val="0"/>
              <w:rPr>
                <w:rFonts w:hint="eastAsia"/>
              </w:rPr>
            </w:pPr>
            <w:r>
              <w:rPr>
                <w:rFonts w:hint="eastAsia"/>
              </w:rPr>
              <w:t>3</w:t>
            </w:r>
          </w:p>
        </w:tc>
      </w:tr>
      <w:tr w14:paraId="33DA3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58" w:type="pct"/>
            <w:vMerge w:val="continue"/>
            <w:vAlign w:val="center"/>
          </w:tcPr>
          <w:p w14:paraId="1A414D74">
            <w:pPr>
              <w:pStyle w:val="17"/>
              <w:bidi w:val="0"/>
              <w:rPr>
                <w:rFonts w:hint="eastAsia"/>
              </w:rPr>
            </w:pPr>
          </w:p>
        </w:tc>
        <w:tc>
          <w:tcPr>
            <w:tcW w:w="355" w:type="pct"/>
            <w:vMerge w:val="continue"/>
            <w:vAlign w:val="center"/>
          </w:tcPr>
          <w:p w14:paraId="1CCA3D94">
            <w:pPr>
              <w:pStyle w:val="17"/>
              <w:bidi w:val="0"/>
              <w:rPr>
                <w:rFonts w:hint="eastAsia"/>
              </w:rPr>
            </w:pPr>
          </w:p>
        </w:tc>
        <w:tc>
          <w:tcPr>
            <w:tcW w:w="553" w:type="pct"/>
            <w:vAlign w:val="center"/>
          </w:tcPr>
          <w:p w14:paraId="44F7EC51">
            <w:pPr>
              <w:pStyle w:val="17"/>
              <w:bidi w:val="0"/>
              <w:rPr>
                <w:rFonts w:hint="eastAsia"/>
                <w:lang w:eastAsia="zh-CN"/>
              </w:rPr>
            </w:pPr>
            <w:r>
              <w:rPr>
                <w:rFonts w:hint="eastAsia"/>
                <w:lang w:eastAsia="zh-CN"/>
              </w:rPr>
              <w:t>对职工技能培训的支持力度（3分）</w:t>
            </w:r>
          </w:p>
        </w:tc>
        <w:tc>
          <w:tcPr>
            <w:tcW w:w="1433" w:type="pct"/>
            <w:vAlign w:val="center"/>
          </w:tcPr>
          <w:p w14:paraId="28C191EF">
            <w:pPr>
              <w:pStyle w:val="17"/>
              <w:bidi w:val="0"/>
              <w:rPr>
                <w:rFonts w:hint="eastAsia"/>
                <w:lang w:eastAsia="zh-CN"/>
              </w:rPr>
            </w:pPr>
            <w:r>
              <w:rPr>
                <w:rFonts w:hint="eastAsia"/>
                <w:lang w:eastAsia="zh-CN"/>
              </w:rPr>
              <w:t>主要评价部门（单位）对职工技能培训的力度，对技能活动开展的支持力度。</w:t>
            </w:r>
          </w:p>
        </w:tc>
        <w:tc>
          <w:tcPr>
            <w:tcW w:w="1720" w:type="pct"/>
            <w:vAlign w:val="center"/>
          </w:tcPr>
          <w:p w14:paraId="3B6C0D45">
            <w:pPr>
              <w:pStyle w:val="17"/>
              <w:bidi w:val="0"/>
              <w:rPr>
                <w:rFonts w:hint="eastAsia"/>
                <w:lang w:eastAsia="zh-CN"/>
              </w:rPr>
            </w:pPr>
            <w:r>
              <w:rPr>
                <w:rFonts w:hint="eastAsia"/>
                <w:lang w:eastAsia="zh-CN"/>
              </w:rPr>
              <w:t>评价要点：</w:t>
            </w:r>
            <w:r>
              <w:rPr>
                <w:rFonts w:hint="eastAsia"/>
                <w:lang w:eastAsia="zh-CN"/>
              </w:rPr>
              <w:br w:type="textWrapping"/>
            </w:r>
            <w:r>
              <w:rPr>
                <w:lang w:eastAsia="zh-CN"/>
              </w:rPr>
              <w:t>①</w:t>
            </w:r>
            <w:r>
              <w:rPr>
                <w:rFonts w:hint="eastAsia"/>
                <w:lang w:eastAsia="zh-CN"/>
              </w:rPr>
              <w:t>支持力度非常大，得3分；</w:t>
            </w:r>
            <w:r>
              <w:rPr>
                <w:rFonts w:hint="eastAsia"/>
                <w:lang w:eastAsia="zh-CN"/>
              </w:rPr>
              <w:br w:type="textWrapping"/>
            </w:r>
            <w:r>
              <w:rPr>
                <w:lang w:eastAsia="zh-CN"/>
              </w:rPr>
              <w:t>②</w:t>
            </w:r>
            <w:r>
              <w:rPr>
                <w:rFonts w:hint="eastAsia"/>
                <w:lang w:eastAsia="zh-CN"/>
              </w:rPr>
              <w:t>支持力度较大，得2分；</w:t>
            </w:r>
            <w:r>
              <w:rPr>
                <w:rFonts w:hint="eastAsia"/>
                <w:lang w:eastAsia="zh-CN"/>
              </w:rPr>
              <w:br w:type="textWrapping"/>
            </w:r>
            <w:r>
              <w:rPr>
                <w:lang w:eastAsia="zh-CN"/>
              </w:rPr>
              <w:t>③</w:t>
            </w:r>
            <w:r>
              <w:rPr>
                <w:rFonts w:hint="eastAsia"/>
                <w:lang w:eastAsia="zh-CN"/>
              </w:rPr>
              <w:t>支持力度一般，得1分；</w:t>
            </w:r>
            <w:r>
              <w:rPr>
                <w:rFonts w:hint="eastAsia"/>
                <w:lang w:eastAsia="zh-CN"/>
              </w:rPr>
              <w:br w:type="textWrapping"/>
            </w:r>
            <w:r>
              <w:rPr>
                <w:lang w:eastAsia="zh-CN"/>
              </w:rPr>
              <w:t>④</w:t>
            </w:r>
            <w:r>
              <w:rPr>
                <w:rFonts w:hint="eastAsia"/>
                <w:lang w:eastAsia="zh-CN"/>
              </w:rPr>
              <w:t>支持力度较小，得0分。</w:t>
            </w:r>
          </w:p>
        </w:tc>
        <w:tc>
          <w:tcPr>
            <w:tcW w:w="266" w:type="pct"/>
            <w:vAlign w:val="center"/>
          </w:tcPr>
          <w:p w14:paraId="049CD331">
            <w:pPr>
              <w:pStyle w:val="17"/>
              <w:bidi w:val="0"/>
              <w:rPr>
                <w:rFonts w:hint="eastAsia"/>
              </w:rPr>
            </w:pPr>
            <w:r>
              <w:rPr>
                <w:rFonts w:hint="eastAsia"/>
              </w:rPr>
              <w:t>3</w:t>
            </w:r>
          </w:p>
        </w:tc>
        <w:tc>
          <w:tcPr>
            <w:tcW w:w="315" w:type="pct"/>
            <w:vAlign w:val="center"/>
          </w:tcPr>
          <w:p w14:paraId="5BA27629">
            <w:pPr>
              <w:pStyle w:val="17"/>
              <w:bidi w:val="0"/>
              <w:rPr>
                <w:rFonts w:hint="eastAsia"/>
              </w:rPr>
            </w:pPr>
            <w:r>
              <w:rPr>
                <w:rFonts w:hint="eastAsia"/>
              </w:rPr>
              <w:t>3</w:t>
            </w:r>
          </w:p>
        </w:tc>
      </w:tr>
      <w:tr w14:paraId="146B7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58" w:type="pct"/>
            <w:vMerge w:val="continue"/>
            <w:vAlign w:val="center"/>
          </w:tcPr>
          <w:p w14:paraId="128DD2DD">
            <w:pPr>
              <w:pStyle w:val="17"/>
              <w:bidi w:val="0"/>
              <w:rPr>
                <w:rFonts w:hint="eastAsia"/>
              </w:rPr>
            </w:pPr>
          </w:p>
        </w:tc>
        <w:tc>
          <w:tcPr>
            <w:tcW w:w="355" w:type="pct"/>
            <w:vMerge w:val="continue"/>
            <w:vAlign w:val="center"/>
          </w:tcPr>
          <w:p w14:paraId="5C6CF711">
            <w:pPr>
              <w:pStyle w:val="17"/>
              <w:bidi w:val="0"/>
              <w:rPr>
                <w:rFonts w:hint="eastAsia"/>
              </w:rPr>
            </w:pPr>
          </w:p>
        </w:tc>
        <w:tc>
          <w:tcPr>
            <w:tcW w:w="553" w:type="pct"/>
            <w:vAlign w:val="center"/>
          </w:tcPr>
          <w:p w14:paraId="337E7151">
            <w:pPr>
              <w:pStyle w:val="17"/>
              <w:bidi w:val="0"/>
              <w:rPr>
                <w:rFonts w:hint="eastAsia"/>
                <w:lang w:eastAsia="zh-CN"/>
              </w:rPr>
            </w:pPr>
            <w:r>
              <w:rPr>
                <w:rFonts w:hint="eastAsia"/>
                <w:lang w:eastAsia="zh-CN"/>
              </w:rPr>
              <w:t>走访困难职工人数（3分）</w:t>
            </w:r>
          </w:p>
        </w:tc>
        <w:tc>
          <w:tcPr>
            <w:tcW w:w="1433" w:type="pct"/>
            <w:vAlign w:val="center"/>
          </w:tcPr>
          <w:p w14:paraId="66FA9DF7">
            <w:pPr>
              <w:pStyle w:val="17"/>
              <w:bidi w:val="0"/>
              <w:rPr>
                <w:rFonts w:hint="eastAsia"/>
                <w:lang w:eastAsia="zh-CN"/>
              </w:rPr>
            </w:pPr>
            <w:r>
              <w:rPr>
                <w:rFonts w:hint="eastAsia"/>
                <w:lang w:eastAsia="zh-CN"/>
              </w:rPr>
              <w:t>主要评价部门（单位）在本年度走访慰问困难职工、节假日坚守一线职工人数。</w:t>
            </w:r>
          </w:p>
        </w:tc>
        <w:tc>
          <w:tcPr>
            <w:tcW w:w="1720" w:type="pct"/>
            <w:vAlign w:val="center"/>
          </w:tcPr>
          <w:p w14:paraId="4B0972E7">
            <w:pPr>
              <w:pStyle w:val="17"/>
              <w:bidi w:val="0"/>
              <w:rPr>
                <w:rFonts w:hint="eastAsia"/>
                <w:lang w:eastAsia="zh-CN"/>
              </w:rPr>
            </w:pPr>
            <w:r>
              <w:rPr>
                <w:rFonts w:hint="eastAsia"/>
                <w:lang w:eastAsia="zh-CN"/>
              </w:rPr>
              <w:t>评价要点：</w:t>
            </w:r>
            <w:r>
              <w:rPr>
                <w:rFonts w:hint="eastAsia"/>
                <w:lang w:eastAsia="zh-CN"/>
              </w:rPr>
              <w:br w:type="textWrapping"/>
            </w:r>
            <w:r>
              <w:rPr>
                <w:lang w:eastAsia="zh-CN"/>
              </w:rPr>
              <w:t>①</w:t>
            </w:r>
            <w:r>
              <w:rPr>
                <w:rFonts w:hint="eastAsia"/>
                <w:lang w:eastAsia="zh-CN"/>
              </w:rPr>
              <w:t>走访人数</w:t>
            </w:r>
            <w:r>
              <w:rPr>
                <w:lang w:eastAsia="zh-CN"/>
              </w:rPr>
              <w:t>≥</w:t>
            </w:r>
            <w:r>
              <w:rPr>
                <w:rFonts w:hint="eastAsia"/>
                <w:lang w:eastAsia="zh-CN"/>
              </w:rPr>
              <w:t>700人，得3分；</w:t>
            </w:r>
            <w:r>
              <w:rPr>
                <w:rFonts w:hint="eastAsia"/>
                <w:lang w:eastAsia="zh-CN"/>
              </w:rPr>
              <w:br w:type="textWrapping"/>
            </w:r>
            <w:r>
              <w:rPr>
                <w:lang w:eastAsia="zh-CN"/>
              </w:rPr>
              <w:t>②</w:t>
            </w:r>
            <w:r>
              <w:rPr>
                <w:rFonts w:hint="eastAsia"/>
                <w:lang w:eastAsia="zh-CN"/>
              </w:rPr>
              <w:t>700人&gt;走访人数</w:t>
            </w:r>
            <w:r>
              <w:rPr>
                <w:lang w:eastAsia="zh-CN"/>
              </w:rPr>
              <w:t>≥</w:t>
            </w:r>
            <w:r>
              <w:rPr>
                <w:rFonts w:hint="eastAsia"/>
                <w:lang w:eastAsia="zh-CN"/>
              </w:rPr>
              <w:t>650人，得2分；</w:t>
            </w:r>
            <w:r>
              <w:rPr>
                <w:rFonts w:hint="eastAsia"/>
                <w:lang w:eastAsia="zh-CN"/>
              </w:rPr>
              <w:br w:type="textWrapping"/>
            </w:r>
            <w:r>
              <w:rPr>
                <w:lang w:eastAsia="zh-CN"/>
              </w:rPr>
              <w:t>③</w:t>
            </w:r>
            <w:r>
              <w:rPr>
                <w:rFonts w:hint="eastAsia"/>
                <w:lang w:eastAsia="zh-CN"/>
              </w:rPr>
              <w:t>650人&gt;走访人数</w:t>
            </w:r>
            <w:r>
              <w:rPr>
                <w:lang w:eastAsia="zh-CN"/>
              </w:rPr>
              <w:t>≥</w:t>
            </w:r>
            <w:r>
              <w:rPr>
                <w:rFonts w:hint="eastAsia"/>
                <w:lang w:eastAsia="zh-CN"/>
              </w:rPr>
              <w:t>600人，得1分；</w:t>
            </w:r>
            <w:r>
              <w:rPr>
                <w:rFonts w:hint="eastAsia"/>
                <w:lang w:eastAsia="zh-CN"/>
              </w:rPr>
              <w:br w:type="textWrapping"/>
            </w:r>
            <w:r>
              <w:rPr>
                <w:lang w:eastAsia="zh-CN"/>
              </w:rPr>
              <w:t>④</w:t>
            </w:r>
            <w:r>
              <w:rPr>
                <w:rFonts w:hint="eastAsia"/>
                <w:lang w:eastAsia="zh-CN"/>
              </w:rPr>
              <w:t>600人&gt;走访人数，得0分。</w:t>
            </w:r>
          </w:p>
        </w:tc>
        <w:tc>
          <w:tcPr>
            <w:tcW w:w="266" w:type="pct"/>
            <w:vAlign w:val="center"/>
          </w:tcPr>
          <w:p w14:paraId="51CC10E2">
            <w:pPr>
              <w:pStyle w:val="17"/>
              <w:bidi w:val="0"/>
              <w:rPr>
                <w:rFonts w:hint="eastAsia"/>
              </w:rPr>
            </w:pPr>
            <w:r>
              <w:rPr>
                <w:rFonts w:hint="eastAsia"/>
              </w:rPr>
              <w:t>3</w:t>
            </w:r>
          </w:p>
        </w:tc>
        <w:tc>
          <w:tcPr>
            <w:tcW w:w="315" w:type="pct"/>
            <w:vAlign w:val="center"/>
          </w:tcPr>
          <w:p w14:paraId="69AEEE1C">
            <w:pPr>
              <w:pStyle w:val="17"/>
              <w:bidi w:val="0"/>
              <w:rPr>
                <w:rFonts w:hint="eastAsia"/>
              </w:rPr>
            </w:pPr>
            <w:r>
              <w:rPr>
                <w:rFonts w:hint="eastAsia"/>
              </w:rPr>
              <w:t>3</w:t>
            </w:r>
          </w:p>
        </w:tc>
      </w:tr>
      <w:tr w14:paraId="52887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58" w:type="pct"/>
            <w:vMerge w:val="continue"/>
            <w:vAlign w:val="center"/>
          </w:tcPr>
          <w:p w14:paraId="143F13E0">
            <w:pPr>
              <w:pStyle w:val="17"/>
              <w:bidi w:val="0"/>
              <w:rPr>
                <w:rFonts w:hint="eastAsia"/>
              </w:rPr>
            </w:pPr>
          </w:p>
        </w:tc>
        <w:tc>
          <w:tcPr>
            <w:tcW w:w="355" w:type="pct"/>
            <w:vMerge w:val="restart"/>
            <w:vAlign w:val="center"/>
          </w:tcPr>
          <w:p w14:paraId="69B5BA41">
            <w:pPr>
              <w:pStyle w:val="17"/>
              <w:bidi w:val="0"/>
              <w:rPr>
                <w:rFonts w:hint="eastAsia"/>
              </w:rPr>
            </w:pPr>
            <w:r>
              <w:rPr>
                <w:rFonts w:hint="eastAsia"/>
              </w:rPr>
              <w:t>经济效益</w:t>
            </w:r>
            <w:r>
              <w:rPr>
                <w:rFonts w:hint="eastAsia"/>
                <w:lang w:eastAsia="zh-CN"/>
              </w:rPr>
              <w:t>（</w:t>
            </w:r>
            <w:r>
              <w:rPr>
                <w:rFonts w:hint="eastAsia"/>
              </w:rPr>
              <w:t>9分）</w:t>
            </w:r>
          </w:p>
        </w:tc>
        <w:tc>
          <w:tcPr>
            <w:tcW w:w="553" w:type="pct"/>
            <w:vAlign w:val="center"/>
          </w:tcPr>
          <w:p w14:paraId="2855050E">
            <w:pPr>
              <w:pStyle w:val="17"/>
              <w:bidi w:val="0"/>
              <w:rPr>
                <w:rFonts w:hint="eastAsia"/>
                <w:lang w:eastAsia="zh-CN"/>
              </w:rPr>
            </w:pPr>
            <w:r>
              <w:rPr>
                <w:rFonts w:hint="eastAsia"/>
                <w:lang w:eastAsia="zh-CN"/>
              </w:rPr>
              <w:t>返还小微企业工会经费金额（3分）</w:t>
            </w:r>
          </w:p>
        </w:tc>
        <w:tc>
          <w:tcPr>
            <w:tcW w:w="1433" w:type="pct"/>
            <w:vAlign w:val="center"/>
          </w:tcPr>
          <w:p w14:paraId="08357C08">
            <w:pPr>
              <w:pStyle w:val="17"/>
              <w:bidi w:val="0"/>
              <w:rPr>
                <w:rFonts w:hint="eastAsia"/>
                <w:lang w:eastAsia="zh-CN"/>
              </w:rPr>
            </w:pPr>
            <w:r>
              <w:rPr>
                <w:rFonts w:hint="eastAsia"/>
                <w:lang w:eastAsia="zh-CN"/>
              </w:rPr>
              <w:t>主要评价部门（单位）在本年度返还小微企业工会经费的金额。</w:t>
            </w:r>
          </w:p>
        </w:tc>
        <w:tc>
          <w:tcPr>
            <w:tcW w:w="1720" w:type="pct"/>
            <w:vAlign w:val="center"/>
          </w:tcPr>
          <w:p w14:paraId="307D385D">
            <w:pPr>
              <w:pStyle w:val="17"/>
              <w:bidi w:val="0"/>
              <w:rPr>
                <w:rFonts w:hint="eastAsia"/>
                <w:lang w:eastAsia="zh-CN"/>
              </w:rPr>
            </w:pPr>
            <w:r>
              <w:rPr>
                <w:rFonts w:hint="eastAsia"/>
                <w:lang w:eastAsia="zh-CN"/>
              </w:rPr>
              <w:t>评价要点：</w:t>
            </w:r>
            <w:r>
              <w:rPr>
                <w:rFonts w:hint="eastAsia"/>
                <w:lang w:eastAsia="zh-CN"/>
              </w:rPr>
              <w:br w:type="textWrapping"/>
            </w:r>
            <w:r>
              <w:rPr>
                <w:lang w:eastAsia="zh-CN"/>
              </w:rPr>
              <w:t>①</w:t>
            </w:r>
            <w:r>
              <w:rPr>
                <w:rFonts w:hint="eastAsia"/>
                <w:lang w:eastAsia="zh-CN"/>
              </w:rPr>
              <w:t>工会经费金额</w:t>
            </w:r>
            <w:r>
              <w:rPr>
                <w:lang w:eastAsia="zh-CN"/>
              </w:rPr>
              <w:t>≥</w:t>
            </w:r>
            <w:r>
              <w:rPr>
                <w:rFonts w:hint="eastAsia"/>
                <w:lang w:eastAsia="zh-CN"/>
              </w:rPr>
              <w:t>70万元，得3分；</w:t>
            </w:r>
            <w:r>
              <w:rPr>
                <w:rFonts w:hint="eastAsia"/>
                <w:lang w:eastAsia="zh-CN"/>
              </w:rPr>
              <w:br w:type="textWrapping"/>
            </w:r>
            <w:r>
              <w:rPr>
                <w:lang w:eastAsia="zh-CN"/>
              </w:rPr>
              <w:t>②</w:t>
            </w:r>
            <w:r>
              <w:rPr>
                <w:rFonts w:hint="eastAsia"/>
                <w:lang w:eastAsia="zh-CN"/>
              </w:rPr>
              <w:t>70万元&gt;工会经费金额</w:t>
            </w:r>
            <w:r>
              <w:rPr>
                <w:lang w:eastAsia="zh-CN"/>
              </w:rPr>
              <w:t>≥</w:t>
            </w:r>
            <w:r>
              <w:rPr>
                <w:rFonts w:hint="eastAsia"/>
                <w:lang w:eastAsia="zh-CN"/>
              </w:rPr>
              <w:t>65万元，得2分；</w:t>
            </w:r>
            <w:r>
              <w:rPr>
                <w:rFonts w:hint="eastAsia"/>
                <w:lang w:eastAsia="zh-CN"/>
              </w:rPr>
              <w:br w:type="textWrapping"/>
            </w:r>
            <w:r>
              <w:rPr>
                <w:lang w:eastAsia="zh-CN"/>
              </w:rPr>
              <w:t>③</w:t>
            </w:r>
            <w:r>
              <w:rPr>
                <w:rFonts w:hint="eastAsia"/>
                <w:lang w:eastAsia="zh-CN"/>
              </w:rPr>
              <w:t>65万元&gt;工会经费金额</w:t>
            </w:r>
            <w:r>
              <w:rPr>
                <w:lang w:eastAsia="zh-CN"/>
              </w:rPr>
              <w:t>≥</w:t>
            </w:r>
            <w:r>
              <w:rPr>
                <w:rFonts w:hint="eastAsia"/>
                <w:lang w:eastAsia="zh-CN"/>
              </w:rPr>
              <w:t>60万元，得1分；</w:t>
            </w:r>
            <w:r>
              <w:rPr>
                <w:rFonts w:hint="eastAsia"/>
                <w:lang w:eastAsia="zh-CN"/>
              </w:rPr>
              <w:br w:type="textWrapping"/>
            </w:r>
            <w:r>
              <w:rPr>
                <w:lang w:eastAsia="zh-CN"/>
              </w:rPr>
              <w:t>④</w:t>
            </w:r>
            <w:r>
              <w:rPr>
                <w:rFonts w:hint="eastAsia"/>
                <w:lang w:eastAsia="zh-CN"/>
              </w:rPr>
              <w:t>60万元&gt;工会经费金额，得0分。</w:t>
            </w:r>
          </w:p>
        </w:tc>
        <w:tc>
          <w:tcPr>
            <w:tcW w:w="266" w:type="pct"/>
            <w:vAlign w:val="center"/>
          </w:tcPr>
          <w:p w14:paraId="26F66FE2">
            <w:pPr>
              <w:pStyle w:val="17"/>
              <w:bidi w:val="0"/>
              <w:rPr>
                <w:rFonts w:hint="eastAsia"/>
              </w:rPr>
            </w:pPr>
            <w:r>
              <w:rPr>
                <w:rFonts w:hint="eastAsia"/>
              </w:rPr>
              <w:t>3</w:t>
            </w:r>
          </w:p>
        </w:tc>
        <w:tc>
          <w:tcPr>
            <w:tcW w:w="315" w:type="pct"/>
            <w:vAlign w:val="center"/>
          </w:tcPr>
          <w:p w14:paraId="7F5D1AFE">
            <w:pPr>
              <w:pStyle w:val="17"/>
              <w:bidi w:val="0"/>
              <w:rPr>
                <w:rFonts w:hint="eastAsia"/>
              </w:rPr>
            </w:pPr>
            <w:r>
              <w:rPr>
                <w:rFonts w:hint="eastAsia"/>
              </w:rPr>
              <w:t>3</w:t>
            </w:r>
          </w:p>
        </w:tc>
      </w:tr>
      <w:tr w14:paraId="3897D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58" w:type="pct"/>
            <w:vMerge w:val="continue"/>
            <w:vAlign w:val="center"/>
          </w:tcPr>
          <w:p w14:paraId="143EF49C">
            <w:pPr>
              <w:pStyle w:val="17"/>
              <w:bidi w:val="0"/>
              <w:rPr>
                <w:rFonts w:hint="eastAsia"/>
              </w:rPr>
            </w:pPr>
          </w:p>
        </w:tc>
        <w:tc>
          <w:tcPr>
            <w:tcW w:w="355" w:type="pct"/>
            <w:vMerge w:val="continue"/>
            <w:vAlign w:val="center"/>
          </w:tcPr>
          <w:p w14:paraId="65C588EE">
            <w:pPr>
              <w:pStyle w:val="17"/>
              <w:bidi w:val="0"/>
              <w:rPr>
                <w:rFonts w:hint="eastAsia"/>
              </w:rPr>
            </w:pPr>
          </w:p>
        </w:tc>
        <w:tc>
          <w:tcPr>
            <w:tcW w:w="553" w:type="pct"/>
            <w:vAlign w:val="center"/>
          </w:tcPr>
          <w:p w14:paraId="6D34A199">
            <w:pPr>
              <w:pStyle w:val="17"/>
              <w:bidi w:val="0"/>
              <w:rPr>
                <w:rFonts w:hint="eastAsia"/>
                <w:lang w:eastAsia="zh-CN"/>
              </w:rPr>
            </w:pPr>
            <w:r>
              <w:rPr>
                <w:rFonts w:hint="eastAsia"/>
                <w:lang w:eastAsia="zh-CN"/>
              </w:rPr>
              <w:t>发放职工补助金额（3分）</w:t>
            </w:r>
          </w:p>
        </w:tc>
        <w:tc>
          <w:tcPr>
            <w:tcW w:w="1433" w:type="pct"/>
            <w:vAlign w:val="center"/>
          </w:tcPr>
          <w:p w14:paraId="62D5DE7E">
            <w:pPr>
              <w:pStyle w:val="17"/>
              <w:bidi w:val="0"/>
              <w:rPr>
                <w:rFonts w:hint="eastAsia"/>
                <w:lang w:eastAsia="zh-CN"/>
              </w:rPr>
            </w:pPr>
            <w:r>
              <w:rPr>
                <w:rFonts w:hint="eastAsia"/>
                <w:lang w:eastAsia="zh-CN"/>
              </w:rPr>
              <w:t>主要评价部门（单位）在本年度开展医疗互助线上办理活动发放职工补助的金额。</w:t>
            </w:r>
          </w:p>
        </w:tc>
        <w:tc>
          <w:tcPr>
            <w:tcW w:w="1720" w:type="pct"/>
            <w:vAlign w:val="center"/>
          </w:tcPr>
          <w:p w14:paraId="0B880A24">
            <w:pPr>
              <w:pStyle w:val="17"/>
              <w:bidi w:val="0"/>
              <w:rPr>
                <w:rFonts w:hint="eastAsia"/>
                <w:lang w:eastAsia="zh-CN"/>
              </w:rPr>
            </w:pPr>
            <w:r>
              <w:rPr>
                <w:rFonts w:hint="eastAsia"/>
                <w:lang w:eastAsia="zh-CN"/>
              </w:rPr>
              <w:t>评价要点：</w:t>
            </w:r>
            <w:r>
              <w:rPr>
                <w:rFonts w:hint="eastAsia"/>
                <w:lang w:eastAsia="zh-CN"/>
              </w:rPr>
              <w:br w:type="textWrapping"/>
            </w:r>
            <w:r>
              <w:rPr>
                <w:lang w:eastAsia="zh-CN"/>
              </w:rPr>
              <w:t>①</w:t>
            </w:r>
            <w:r>
              <w:rPr>
                <w:rFonts w:hint="eastAsia"/>
                <w:lang w:eastAsia="zh-CN"/>
              </w:rPr>
              <w:t>职工补助</w:t>
            </w:r>
            <w:r>
              <w:rPr>
                <w:lang w:eastAsia="zh-CN"/>
              </w:rPr>
              <w:t>≥</w:t>
            </w:r>
            <w:r>
              <w:rPr>
                <w:rFonts w:hint="eastAsia"/>
                <w:lang w:eastAsia="zh-CN"/>
              </w:rPr>
              <w:t>70万元，得3分；</w:t>
            </w:r>
            <w:r>
              <w:rPr>
                <w:rFonts w:hint="eastAsia"/>
                <w:lang w:eastAsia="zh-CN"/>
              </w:rPr>
              <w:br w:type="textWrapping"/>
            </w:r>
            <w:r>
              <w:rPr>
                <w:lang w:eastAsia="zh-CN"/>
              </w:rPr>
              <w:t>②</w:t>
            </w:r>
            <w:r>
              <w:rPr>
                <w:rFonts w:hint="eastAsia"/>
                <w:lang w:eastAsia="zh-CN"/>
              </w:rPr>
              <w:t>70万元&gt;职工补助</w:t>
            </w:r>
            <w:r>
              <w:rPr>
                <w:lang w:eastAsia="zh-CN"/>
              </w:rPr>
              <w:t>≥</w:t>
            </w:r>
            <w:r>
              <w:rPr>
                <w:rFonts w:hint="eastAsia"/>
                <w:lang w:eastAsia="zh-CN"/>
              </w:rPr>
              <w:t>65万元，得2分；</w:t>
            </w:r>
            <w:r>
              <w:rPr>
                <w:rFonts w:hint="eastAsia"/>
                <w:lang w:eastAsia="zh-CN"/>
              </w:rPr>
              <w:br w:type="textWrapping"/>
            </w:r>
            <w:r>
              <w:rPr>
                <w:lang w:eastAsia="zh-CN"/>
              </w:rPr>
              <w:t>③</w:t>
            </w:r>
            <w:r>
              <w:rPr>
                <w:rFonts w:hint="eastAsia"/>
                <w:lang w:eastAsia="zh-CN"/>
              </w:rPr>
              <w:t>65万元&gt;职工补助</w:t>
            </w:r>
            <w:r>
              <w:rPr>
                <w:lang w:eastAsia="zh-CN"/>
              </w:rPr>
              <w:t>≥</w:t>
            </w:r>
            <w:r>
              <w:rPr>
                <w:rFonts w:hint="eastAsia"/>
                <w:lang w:eastAsia="zh-CN"/>
              </w:rPr>
              <w:t>60万元，得1分；</w:t>
            </w:r>
            <w:r>
              <w:rPr>
                <w:rFonts w:hint="eastAsia"/>
                <w:lang w:eastAsia="zh-CN"/>
              </w:rPr>
              <w:br w:type="textWrapping"/>
            </w:r>
            <w:r>
              <w:rPr>
                <w:lang w:eastAsia="zh-CN"/>
              </w:rPr>
              <w:t>④</w:t>
            </w:r>
            <w:r>
              <w:rPr>
                <w:rFonts w:hint="eastAsia"/>
                <w:lang w:eastAsia="zh-CN"/>
              </w:rPr>
              <w:t>60万元&gt;职工补助，得0分。</w:t>
            </w:r>
          </w:p>
        </w:tc>
        <w:tc>
          <w:tcPr>
            <w:tcW w:w="266" w:type="pct"/>
            <w:vAlign w:val="center"/>
          </w:tcPr>
          <w:p w14:paraId="7D22BE8C">
            <w:pPr>
              <w:pStyle w:val="17"/>
              <w:bidi w:val="0"/>
              <w:rPr>
                <w:rFonts w:hint="eastAsia"/>
              </w:rPr>
            </w:pPr>
            <w:r>
              <w:rPr>
                <w:rFonts w:hint="eastAsia"/>
              </w:rPr>
              <w:t>3</w:t>
            </w:r>
          </w:p>
        </w:tc>
        <w:tc>
          <w:tcPr>
            <w:tcW w:w="315" w:type="pct"/>
            <w:vAlign w:val="center"/>
          </w:tcPr>
          <w:p w14:paraId="6BF90940">
            <w:pPr>
              <w:pStyle w:val="17"/>
              <w:bidi w:val="0"/>
              <w:rPr>
                <w:rFonts w:hint="eastAsia"/>
              </w:rPr>
            </w:pPr>
            <w:r>
              <w:rPr>
                <w:rFonts w:hint="eastAsia"/>
              </w:rPr>
              <w:t>3</w:t>
            </w:r>
          </w:p>
        </w:tc>
      </w:tr>
      <w:tr w14:paraId="32222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58" w:type="pct"/>
            <w:vMerge w:val="continue"/>
            <w:vAlign w:val="center"/>
          </w:tcPr>
          <w:p w14:paraId="2441FDAD">
            <w:pPr>
              <w:pStyle w:val="17"/>
              <w:bidi w:val="0"/>
              <w:rPr>
                <w:rFonts w:hint="eastAsia"/>
              </w:rPr>
            </w:pPr>
          </w:p>
        </w:tc>
        <w:tc>
          <w:tcPr>
            <w:tcW w:w="355" w:type="pct"/>
            <w:vMerge w:val="continue"/>
            <w:vAlign w:val="center"/>
          </w:tcPr>
          <w:p w14:paraId="7DB8F636">
            <w:pPr>
              <w:pStyle w:val="17"/>
              <w:bidi w:val="0"/>
              <w:rPr>
                <w:rFonts w:hint="eastAsia"/>
              </w:rPr>
            </w:pPr>
          </w:p>
        </w:tc>
        <w:tc>
          <w:tcPr>
            <w:tcW w:w="553" w:type="pct"/>
            <w:vAlign w:val="center"/>
          </w:tcPr>
          <w:p w14:paraId="0BA385C7">
            <w:pPr>
              <w:pStyle w:val="17"/>
              <w:bidi w:val="0"/>
              <w:rPr>
                <w:rFonts w:hint="eastAsia"/>
                <w:lang w:eastAsia="zh-CN"/>
              </w:rPr>
            </w:pPr>
            <w:r>
              <w:rPr>
                <w:rFonts w:hint="eastAsia"/>
                <w:lang w:eastAsia="zh-CN"/>
              </w:rPr>
              <w:t>接待疗休养收入金额（3分）</w:t>
            </w:r>
          </w:p>
        </w:tc>
        <w:tc>
          <w:tcPr>
            <w:tcW w:w="1433" w:type="pct"/>
            <w:vAlign w:val="center"/>
          </w:tcPr>
          <w:p w14:paraId="4B54BF6B">
            <w:pPr>
              <w:pStyle w:val="17"/>
              <w:bidi w:val="0"/>
              <w:rPr>
                <w:rFonts w:hint="eastAsia"/>
                <w:lang w:eastAsia="zh-CN"/>
              </w:rPr>
            </w:pPr>
            <w:r>
              <w:rPr>
                <w:rFonts w:hint="eastAsia"/>
                <w:lang w:eastAsia="zh-CN"/>
              </w:rPr>
              <w:t>主要评价部门（单位）在本年度基地接待疗休养团队新增收入金额。</w:t>
            </w:r>
          </w:p>
        </w:tc>
        <w:tc>
          <w:tcPr>
            <w:tcW w:w="1720" w:type="pct"/>
            <w:vAlign w:val="center"/>
          </w:tcPr>
          <w:p w14:paraId="5AB3020D">
            <w:pPr>
              <w:pStyle w:val="17"/>
              <w:bidi w:val="0"/>
              <w:rPr>
                <w:rFonts w:hint="eastAsia"/>
                <w:lang w:eastAsia="zh-CN"/>
              </w:rPr>
            </w:pPr>
            <w:r>
              <w:rPr>
                <w:rFonts w:hint="eastAsia"/>
                <w:lang w:eastAsia="zh-CN"/>
              </w:rPr>
              <w:t>评价要点：</w:t>
            </w:r>
            <w:r>
              <w:rPr>
                <w:rFonts w:hint="eastAsia"/>
                <w:lang w:eastAsia="zh-CN"/>
              </w:rPr>
              <w:br w:type="textWrapping"/>
            </w:r>
            <w:r>
              <w:rPr>
                <w:lang w:eastAsia="zh-CN"/>
              </w:rPr>
              <w:t>①</w:t>
            </w:r>
            <w:r>
              <w:rPr>
                <w:rFonts w:hint="eastAsia"/>
                <w:lang w:eastAsia="zh-CN"/>
              </w:rPr>
              <w:t>新增收入</w:t>
            </w:r>
            <w:r>
              <w:rPr>
                <w:lang w:eastAsia="zh-CN"/>
              </w:rPr>
              <w:t>≥</w:t>
            </w:r>
            <w:r>
              <w:rPr>
                <w:rFonts w:hint="eastAsia"/>
                <w:lang w:eastAsia="zh-CN"/>
              </w:rPr>
              <w:t>60万元，得3分；</w:t>
            </w:r>
            <w:r>
              <w:rPr>
                <w:rFonts w:hint="eastAsia"/>
                <w:lang w:eastAsia="zh-CN"/>
              </w:rPr>
              <w:br w:type="textWrapping"/>
            </w:r>
            <w:r>
              <w:rPr>
                <w:lang w:eastAsia="zh-CN"/>
              </w:rPr>
              <w:t>②</w:t>
            </w:r>
            <w:r>
              <w:rPr>
                <w:rFonts w:hint="eastAsia"/>
                <w:lang w:eastAsia="zh-CN"/>
              </w:rPr>
              <w:t>60万元&gt;新增收入</w:t>
            </w:r>
            <w:r>
              <w:rPr>
                <w:lang w:eastAsia="zh-CN"/>
              </w:rPr>
              <w:t>≥</w:t>
            </w:r>
            <w:r>
              <w:rPr>
                <w:rFonts w:hint="eastAsia"/>
                <w:lang w:eastAsia="zh-CN"/>
              </w:rPr>
              <w:t>55万元，得2分；</w:t>
            </w:r>
            <w:r>
              <w:rPr>
                <w:rFonts w:hint="eastAsia"/>
                <w:lang w:eastAsia="zh-CN"/>
              </w:rPr>
              <w:br w:type="textWrapping"/>
            </w:r>
            <w:r>
              <w:rPr>
                <w:lang w:eastAsia="zh-CN"/>
              </w:rPr>
              <w:t>③</w:t>
            </w:r>
            <w:r>
              <w:rPr>
                <w:rFonts w:hint="eastAsia"/>
                <w:lang w:eastAsia="zh-CN"/>
              </w:rPr>
              <w:t>55万元&gt;新增收入</w:t>
            </w:r>
            <w:r>
              <w:rPr>
                <w:lang w:eastAsia="zh-CN"/>
              </w:rPr>
              <w:t>≥</w:t>
            </w:r>
            <w:r>
              <w:rPr>
                <w:rFonts w:hint="eastAsia"/>
                <w:lang w:eastAsia="zh-CN"/>
              </w:rPr>
              <w:t>50万元，得1分；</w:t>
            </w:r>
            <w:r>
              <w:rPr>
                <w:rFonts w:hint="eastAsia"/>
                <w:lang w:eastAsia="zh-CN"/>
              </w:rPr>
              <w:br w:type="textWrapping"/>
            </w:r>
            <w:r>
              <w:rPr>
                <w:lang w:eastAsia="zh-CN"/>
              </w:rPr>
              <w:t>④</w:t>
            </w:r>
            <w:r>
              <w:rPr>
                <w:rFonts w:hint="eastAsia"/>
                <w:lang w:eastAsia="zh-CN"/>
              </w:rPr>
              <w:t>50万元&gt;新增收入，得0分。</w:t>
            </w:r>
          </w:p>
        </w:tc>
        <w:tc>
          <w:tcPr>
            <w:tcW w:w="266" w:type="pct"/>
            <w:vAlign w:val="center"/>
          </w:tcPr>
          <w:p w14:paraId="7D84E5D2">
            <w:pPr>
              <w:pStyle w:val="17"/>
              <w:bidi w:val="0"/>
              <w:rPr>
                <w:rFonts w:hint="eastAsia"/>
              </w:rPr>
            </w:pPr>
            <w:r>
              <w:rPr>
                <w:rFonts w:hint="eastAsia"/>
              </w:rPr>
              <w:t>3</w:t>
            </w:r>
          </w:p>
        </w:tc>
        <w:tc>
          <w:tcPr>
            <w:tcW w:w="315" w:type="pct"/>
            <w:vAlign w:val="center"/>
          </w:tcPr>
          <w:p w14:paraId="49A998A8">
            <w:pPr>
              <w:pStyle w:val="17"/>
              <w:bidi w:val="0"/>
              <w:rPr>
                <w:rFonts w:hint="eastAsia"/>
              </w:rPr>
            </w:pPr>
            <w:r>
              <w:rPr>
                <w:rFonts w:hint="eastAsia"/>
              </w:rPr>
              <w:t>3</w:t>
            </w:r>
          </w:p>
        </w:tc>
      </w:tr>
      <w:tr w14:paraId="06B8C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58" w:type="pct"/>
            <w:vMerge w:val="continue"/>
            <w:vAlign w:val="center"/>
          </w:tcPr>
          <w:p w14:paraId="6B7EE8F9">
            <w:pPr>
              <w:pStyle w:val="17"/>
              <w:bidi w:val="0"/>
              <w:rPr>
                <w:rFonts w:hint="eastAsia"/>
              </w:rPr>
            </w:pPr>
          </w:p>
        </w:tc>
        <w:tc>
          <w:tcPr>
            <w:tcW w:w="355" w:type="pct"/>
            <w:vAlign w:val="center"/>
          </w:tcPr>
          <w:p w14:paraId="0504FF9E">
            <w:pPr>
              <w:pStyle w:val="17"/>
              <w:bidi w:val="0"/>
              <w:rPr>
                <w:rFonts w:hint="eastAsia"/>
              </w:rPr>
            </w:pPr>
            <w:r>
              <w:rPr>
                <w:rFonts w:hint="eastAsia"/>
              </w:rPr>
              <w:t>满意度（4分）</w:t>
            </w:r>
          </w:p>
        </w:tc>
        <w:tc>
          <w:tcPr>
            <w:tcW w:w="553" w:type="pct"/>
            <w:vAlign w:val="center"/>
          </w:tcPr>
          <w:p w14:paraId="3D64B0EC">
            <w:pPr>
              <w:pStyle w:val="17"/>
              <w:bidi w:val="0"/>
              <w:rPr>
                <w:rFonts w:hint="eastAsia"/>
                <w:lang w:eastAsia="zh-CN"/>
              </w:rPr>
            </w:pPr>
            <w:r>
              <w:rPr>
                <w:rFonts w:hint="eastAsia"/>
                <w:lang w:eastAsia="zh-CN"/>
              </w:rPr>
              <w:t>群众的满意度情况（4分）</w:t>
            </w:r>
          </w:p>
        </w:tc>
        <w:tc>
          <w:tcPr>
            <w:tcW w:w="1433" w:type="pct"/>
            <w:vAlign w:val="center"/>
          </w:tcPr>
          <w:p w14:paraId="3934A79A">
            <w:pPr>
              <w:pStyle w:val="17"/>
              <w:bidi w:val="0"/>
              <w:rPr>
                <w:rFonts w:hint="eastAsia"/>
                <w:lang w:eastAsia="zh-CN"/>
              </w:rPr>
            </w:pPr>
            <w:r>
              <w:rPr>
                <w:lang w:eastAsia="zh-CN"/>
              </w:rPr>
              <w:t>主要评价群众</w:t>
            </w:r>
            <w:r>
              <w:rPr>
                <w:rFonts w:hint="eastAsia"/>
                <w:lang w:eastAsia="zh-CN"/>
              </w:rPr>
              <w:t>对洛江区总工会</w:t>
            </w:r>
            <w:r>
              <w:rPr>
                <w:lang w:eastAsia="zh-CN"/>
              </w:rPr>
              <w:t>的工作是否感到满意。</w:t>
            </w:r>
          </w:p>
        </w:tc>
        <w:tc>
          <w:tcPr>
            <w:tcW w:w="1720" w:type="pct"/>
            <w:vAlign w:val="center"/>
          </w:tcPr>
          <w:p w14:paraId="0CB7A17A">
            <w:pPr>
              <w:pStyle w:val="17"/>
              <w:bidi w:val="0"/>
              <w:rPr>
                <w:rFonts w:hint="eastAsia"/>
                <w:lang w:eastAsia="zh-CN"/>
              </w:rPr>
            </w:pPr>
            <w:r>
              <w:rPr>
                <w:rFonts w:hint="eastAsia"/>
                <w:lang w:eastAsia="zh-CN"/>
              </w:rPr>
              <w:t>评价要点：</w:t>
            </w:r>
            <w:r>
              <w:rPr>
                <w:rFonts w:hint="eastAsia"/>
                <w:lang w:eastAsia="zh-CN"/>
              </w:rPr>
              <w:br w:type="textWrapping"/>
            </w:r>
            <w:r>
              <w:rPr>
                <w:lang w:eastAsia="zh-CN"/>
              </w:rPr>
              <w:t>①</w:t>
            </w:r>
            <w:r>
              <w:rPr>
                <w:rFonts w:hint="eastAsia"/>
                <w:lang w:eastAsia="zh-CN"/>
              </w:rPr>
              <w:t>非常满意；</w:t>
            </w:r>
            <w:r>
              <w:rPr>
                <w:rFonts w:hint="eastAsia"/>
                <w:lang w:eastAsia="zh-CN"/>
              </w:rPr>
              <w:br w:type="textWrapping"/>
            </w:r>
            <w:r>
              <w:rPr>
                <w:lang w:eastAsia="zh-CN"/>
              </w:rPr>
              <w:t>②</w:t>
            </w:r>
            <w:r>
              <w:rPr>
                <w:rFonts w:hint="eastAsia"/>
                <w:lang w:eastAsia="zh-CN"/>
              </w:rPr>
              <w:t>基本满意；</w:t>
            </w:r>
            <w:r>
              <w:rPr>
                <w:rFonts w:hint="eastAsia"/>
                <w:lang w:eastAsia="zh-CN"/>
              </w:rPr>
              <w:br w:type="textWrapping"/>
            </w:r>
            <w:r>
              <w:rPr>
                <w:lang w:eastAsia="zh-CN"/>
              </w:rPr>
              <w:t>③</w:t>
            </w:r>
            <w:r>
              <w:rPr>
                <w:rFonts w:hint="eastAsia"/>
                <w:lang w:eastAsia="zh-CN"/>
              </w:rPr>
              <w:t>一般满意；</w:t>
            </w:r>
            <w:r>
              <w:rPr>
                <w:rFonts w:hint="eastAsia"/>
                <w:lang w:eastAsia="zh-CN"/>
              </w:rPr>
              <w:br w:type="textWrapping"/>
            </w:r>
            <w:r>
              <w:rPr>
                <w:lang w:eastAsia="zh-CN"/>
              </w:rPr>
              <w:t>④</w:t>
            </w:r>
            <w:r>
              <w:rPr>
                <w:rFonts w:hint="eastAsia"/>
                <w:lang w:eastAsia="zh-CN"/>
              </w:rPr>
              <w:t>不满意。</w:t>
            </w:r>
            <w:r>
              <w:rPr>
                <w:rFonts w:hint="eastAsia"/>
                <w:lang w:eastAsia="zh-CN"/>
              </w:rPr>
              <w:br w:type="textWrapping"/>
            </w:r>
            <w:r>
              <w:rPr>
                <w:rFonts w:hint="eastAsia"/>
                <w:lang w:eastAsia="zh-CN"/>
              </w:rPr>
              <w:t>非常满意4分，基本满意3分，一般满意2分，不满意1分。</w:t>
            </w:r>
          </w:p>
        </w:tc>
        <w:tc>
          <w:tcPr>
            <w:tcW w:w="266" w:type="pct"/>
            <w:vAlign w:val="center"/>
          </w:tcPr>
          <w:p w14:paraId="42CBF2AC">
            <w:pPr>
              <w:pStyle w:val="17"/>
              <w:bidi w:val="0"/>
              <w:rPr>
                <w:rFonts w:hint="eastAsia"/>
              </w:rPr>
            </w:pPr>
            <w:r>
              <w:rPr>
                <w:rFonts w:hint="eastAsia"/>
              </w:rPr>
              <w:t>4</w:t>
            </w:r>
          </w:p>
        </w:tc>
        <w:tc>
          <w:tcPr>
            <w:tcW w:w="315" w:type="pct"/>
            <w:vAlign w:val="center"/>
          </w:tcPr>
          <w:p w14:paraId="0F817291">
            <w:pPr>
              <w:pStyle w:val="17"/>
              <w:bidi w:val="0"/>
              <w:rPr>
                <w:rFonts w:hint="eastAsia"/>
              </w:rPr>
            </w:pPr>
            <w:r>
              <w:rPr>
                <w:rFonts w:hint="eastAsia"/>
              </w:rPr>
              <w:t>4</w:t>
            </w:r>
          </w:p>
        </w:tc>
      </w:tr>
      <w:tr w14:paraId="62F1B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419" w:type="pct"/>
            <w:gridSpan w:val="5"/>
            <w:vAlign w:val="center"/>
          </w:tcPr>
          <w:p w14:paraId="3D80B8CC">
            <w:pPr>
              <w:pStyle w:val="17"/>
              <w:bidi w:val="0"/>
              <w:rPr>
                <w:rFonts w:hint="eastAsia"/>
              </w:rPr>
            </w:pPr>
            <w:r>
              <w:rPr>
                <w:rFonts w:hint="eastAsia"/>
                <w:lang w:eastAsia="zh-CN"/>
              </w:rPr>
              <w:t>总得分</w:t>
            </w:r>
          </w:p>
        </w:tc>
        <w:tc>
          <w:tcPr>
            <w:tcW w:w="581" w:type="pct"/>
            <w:gridSpan w:val="2"/>
            <w:vAlign w:val="center"/>
          </w:tcPr>
          <w:p w14:paraId="50381CEA">
            <w:pPr>
              <w:pStyle w:val="17"/>
              <w:bidi w:val="0"/>
              <w:rPr>
                <w:rFonts w:hint="eastAsia"/>
                <w:lang w:eastAsia="zh-CN"/>
              </w:rPr>
            </w:pPr>
            <w:r>
              <w:rPr>
                <w:lang w:eastAsia="zh-CN"/>
              </w:rPr>
              <w:t>86</w:t>
            </w:r>
          </w:p>
        </w:tc>
      </w:tr>
      <w:bookmarkEnd w:id="0"/>
    </w:tbl>
    <w:p w14:paraId="093A308D">
      <w:pPr>
        <w:widowControl w:val="0"/>
        <w:overflowPunct w:val="0"/>
        <w:snapToGrid/>
        <w:spacing w:line="360" w:lineRule="auto"/>
        <w:rPr>
          <w:rFonts w:hint="eastAsia" w:ascii="仿宋" w:hAnsi="仿宋" w:eastAsia="仿宋" w:cs="仿宋"/>
          <w:b/>
          <w:bCs/>
          <w:color w:val="auto"/>
          <w:spacing w:val="-1"/>
          <w:lang w:eastAsia="zh-CN"/>
          <w14:textOutline w14:w="5105" w14:cap="sq" w14:cmpd="sng" w14:algn="ctr">
            <w14:solidFill>
              <w14:srgbClr w14:val="000000"/>
            </w14:solidFill>
            <w14:prstDash w14:val="solid"/>
            <w14:bevel/>
          </w14:textOutline>
        </w:rPr>
      </w:pPr>
    </w:p>
    <w:sectPr>
      <w:headerReference r:id="rId9" w:type="default"/>
      <w:footerReference r:id="rId10" w:type="default"/>
      <w:pgSz w:w="11906" w:h="16839"/>
      <w:pgMar w:top="1304" w:right="966" w:bottom="1304" w:left="1785" w:header="0" w:footer="907"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_GBK">
    <w:altName w:val="Arial Unicode MS"/>
    <w:panose1 w:val="03000509000000000000"/>
    <w:charset w:val="86"/>
    <w:family w:val="auto"/>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ECCB11">
    <w:pPr>
      <w:tabs>
        <w:tab w:val="center" w:pos="4153"/>
        <w:tab w:val="right" w:pos="8306"/>
      </w:tabs>
      <w:ind w:left="0" w:leftChars="0" w:firstLine="0" w:firstLineChars="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D6BD9">
    <w:pPr>
      <w:tabs>
        <w:tab w:val="center" w:pos="4153"/>
        <w:tab w:val="right" w:pos="8306"/>
      </w:tabs>
      <w:ind w:left="0" w:leftChars="0" w:firstLine="0" w:firstLineChars="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7603C3">
    <w:pPr>
      <w:tabs>
        <w:tab w:val="center" w:pos="4153"/>
        <w:tab w:val="right" w:pos="8306"/>
      </w:tabs>
      <w:ind w:left="0" w:leftChars="0" w:firstLine="0" w:firstLineChars="0"/>
    </w:pPr>
    <w:r>
      <w:rPr>
        <w:sz w:val="2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F4020B">
                          <w:pPr>
                            <w:pStyle w:val="7"/>
                            <w:ind w:left="0" w:leftChars="0" w:firstLine="0" w:firstLineChars="0"/>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34F4020B">
                    <w:pPr>
                      <w:pStyle w:val="7"/>
                      <w:ind w:left="0" w:leftChars="0" w:firstLine="0" w:firstLineChars="0"/>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04F760">
    <w:pPr>
      <w:tabs>
        <w:tab w:val="center" w:pos="4153"/>
        <w:tab w:val="right" w:pos="8306"/>
      </w:tabs>
      <w:ind w:left="0" w:leftChars="0" w:firstLine="0" w:firstLineChars="0"/>
    </w:pPr>
    <w:r>
      <w:rPr>
        <w:sz w:val="2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E3C644">
                          <w:pPr>
                            <w:pStyle w:val="7"/>
                          </w:pPr>
                          <w:r>
                            <w:fldChar w:fldCharType="begin"/>
                          </w:r>
                          <w:r>
                            <w:instrText xml:space="preserve"> PAGE  \* MERGEFORMAT </w:instrText>
                          </w:r>
                          <w:r>
                            <w:fldChar w:fldCharType="separate"/>
                          </w:r>
                          <w:r>
                            <w:t>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7FE3C644">
                    <w:pPr>
                      <w:pStyle w:val="7"/>
                    </w:pPr>
                    <w:r>
                      <w:fldChar w:fldCharType="begin"/>
                    </w:r>
                    <w:r>
                      <w:instrText xml:space="preserve"> PAGE  \* MERGEFORMAT </w:instrText>
                    </w:r>
                    <w:r>
                      <w:fldChar w:fldCharType="separate"/>
                    </w:r>
                    <w:r>
                      <w:t>28</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560"/>
      </w:pPr>
      <w:r>
        <w:separator/>
      </w:r>
    </w:p>
  </w:footnote>
  <w:footnote w:type="continuationSeparator" w:id="1">
    <w:p>
      <w:pPr>
        <w:spacing w:line="24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EA6A1A">
    <w:pPr>
      <w:pBdr>
        <w:bottom w:val="none" w:color="auto" w:sz="0" w:space="0"/>
      </w:pBdr>
      <w:tabs>
        <w:tab w:val="center" w:pos="4153"/>
        <w:tab w:val="right" w:pos="830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37609E">
    <w:pPr>
      <w:pBdr>
        <w:bottom w:val="none" w:color="auto" w:sz="0" w:space="0"/>
      </w:pBdr>
      <w:tabs>
        <w:tab w:val="center" w:pos="4153"/>
        <w:tab w:val="right" w:pos="8306"/>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D773353"/>
    <w:rsid w:val="170225BE"/>
    <w:rsid w:val="1A3336FA"/>
    <w:rsid w:val="1B8204FE"/>
    <w:rsid w:val="1D773353"/>
    <w:rsid w:val="20862EEB"/>
    <w:rsid w:val="23545884"/>
    <w:rsid w:val="248C728E"/>
    <w:rsid w:val="2BCF16CC"/>
    <w:rsid w:val="2C0A7FE3"/>
    <w:rsid w:val="2F303580"/>
    <w:rsid w:val="303801E5"/>
    <w:rsid w:val="33402798"/>
    <w:rsid w:val="452C6FAD"/>
    <w:rsid w:val="45D85942"/>
    <w:rsid w:val="50B9287D"/>
    <w:rsid w:val="50DE584F"/>
    <w:rsid w:val="50F15BA9"/>
    <w:rsid w:val="5A0E58C7"/>
    <w:rsid w:val="5CAA235F"/>
    <w:rsid w:val="5F5A5DEC"/>
    <w:rsid w:val="5FD4310E"/>
    <w:rsid w:val="5FF70652"/>
    <w:rsid w:val="65AD56AD"/>
    <w:rsid w:val="788D434B"/>
    <w:rsid w:val="7DD035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qFormat="1"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kinsoku w:val="0"/>
      <w:wordWrap w:val="0"/>
      <w:overflowPunct/>
      <w:autoSpaceDE/>
      <w:autoSpaceDN/>
      <w:adjustRightInd w:val="0"/>
      <w:snapToGrid w:val="0"/>
      <w:spacing w:line="560" w:lineRule="exact"/>
      <w:ind w:firstLine="896" w:firstLineChars="200"/>
      <w:jc w:val="both"/>
      <w:textAlignment w:val="baseline"/>
    </w:pPr>
    <w:rPr>
      <w:rFonts w:ascii="仿宋_GB2312" w:hAnsi="仿宋_GB2312" w:eastAsia="仿宋_GB2312" w:cs="Arial"/>
      <w:snapToGrid w:val="0"/>
      <w:color w:val="000000"/>
      <w:sz w:val="28"/>
      <w:szCs w:val="21"/>
      <w:lang w:val="en-US" w:eastAsia="en-US" w:bidi="ar-SA"/>
    </w:rPr>
  </w:style>
  <w:style w:type="paragraph" w:styleId="2">
    <w:name w:val="heading 1"/>
    <w:basedOn w:val="1"/>
    <w:next w:val="1"/>
    <w:qFormat/>
    <w:uiPriority w:val="0"/>
    <w:pPr>
      <w:keepNext/>
      <w:keepLines/>
      <w:spacing w:beforeLines="0" w:beforeAutospacing="0" w:afterLines="0" w:afterAutospacing="0" w:line="580" w:lineRule="exact"/>
      <w:ind w:firstLine="0" w:firstLineChars="0"/>
      <w:jc w:val="center"/>
      <w:outlineLvl w:val="0"/>
    </w:pPr>
    <w:rPr>
      <w:rFonts w:ascii="方正小标宋简体" w:hAnsi="方正小标宋简体" w:eastAsia="方正小标宋简体"/>
      <w:kern w:val="44"/>
      <w:sz w:val="44"/>
    </w:rPr>
  </w:style>
  <w:style w:type="paragraph" w:styleId="3">
    <w:name w:val="heading 2"/>
    <w:basedOn w:val="1"/>
    <w:next w:val="1"/>
    <w:unhideWhenUsed/>
    <w:qFormat/>
    <w:uiPriority w:val="0"/>
    <w:pPr>
      <w:outlineLvl w:val="1"/>
    </w:pPr>
    <w:rPr>
      <w:rFonts w:ascii="黑体" w:hAnsi="黑体" w:eastAsia="黑体" w:cs="黑体"/>
      <w:lang w:eastAsia="zh-CN"/>
    </w:rPr>
  </w:style>
  <w:style w:type="paragraph" w:styleId="4">
    <w:name w:val="heading 3"/>
    <w:basedOn w:val="1"/>
    <w:next w:val="1"/>
    <w:unhideWhenUsed/>
    <w:qFormat/>
    <w:uiPriority w:val="0"/>
    <w:pPr>
      <w:keepNext w:val="0"/>
      <w:keepLines w:val="0"/>
      <w:spacing w:beforeLines="0" w:beforeAutospacing="0" w:afterLines="0" w:afterAutospacing="0" w:line="560" w:lineRule="exact"/>
      <w:outlineLvl w:val="2"/>
    </w:pPr>
    <w:rPr>
      <w:rFonts w:eastAsia="楷体_GB2312"/>
      <w:b/>
    </w:rPr>
  </w:style>
  <w:style w:type="paragraph" w:styleId="5">
    <w:name w:val="heading 4"/>
    <w:basedOn w:val="1"/>
    <w:next w:val="1"/>
    <w:unhideWhenUsed/>
    <w:qFormat/>
    <w:uiPriority w:val="0"/>
    <w:pPr>
      <w:outlineLvl w:val="3"/>
    </w:pPr>
    <w:rPr>
      <w:b/>
      <w:lang w:eastAsia="zh-CN"/>
    </w:rPr>
  </w:style>
  <w:style w:type="character" w:default="1" w:styleId="14">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6">
    <w:name w:val="toc 3"/>
    <w:basedOn w:val="1"/>
    <w:next w:val="1"/>
    <w:qFormat/>
    <w:uiPriority w:val="39"/>
    <w:pPr>
      <w:ind w:left="560" w:leftChars="200"/>
    </w:pPr>
  </w:style>
  <w:style w:type="paragraph" w:styleId="7">
    <w:name w:val="footer"/>
    <w:basedOn w:val="1"/>
    <w:qFormat/>
    <w:uiPriority w:val="0"/>
    <w:pPr>
      <w:tabs>
        <w:tab w:val="center" w:pos="4153"/>
        <w:tab w:val="right" w:pos="8306"/>
      </w:tabs>
      <w:snapToGrid w:val="0"/>
      <w:jc w:val="left"/>
    </w:pPr>
    <w:rPr>
      <w:sz w:val="18"/>
    </w:rPr>
  </w:style>
  <w:style w:type="paragraph" w:styleId="8">
    <w:name w:val="toc 1"/>
    <w:basedOn w:val="1"/>
    <w:next w:val="1"/>
    <w:qFormat/>
    <w:uiPriority w:val="39"/>
    <w:pPr>
      <w:tabs>
        <w:tab w:val="right" w:leader="dot" w:pos="8306"/>
      </w:tabs>
      <w:ind w:firstLine="0" w:firstLineChars="0"/>
    </w:pPr>
  </w:style>
  <w:style w:type="paragraph" w:styleId="9">
    <w:name w:val="toc 4"/>
    <w:basedOn w:val="1"/>
    <w:next w:val="1"/>
    <w:qFormat/>
    <w:uiPriority w:val="0"/>
    <w:pPr>
      <w:ind w:left="1260" w:leftChars="600"/>
    </w:pPr>
  </w:style>
  <w:style w:type="paragraph" w:styleId="10">
    <w:name w:val="toc 2"/>
    <w:basedOn w:val="1"/>
    <w:next w:val="1"/>
    <w:qFormat/>
    <w:uiPriority w:val="39"/>
    <w:pPr>
      <w:ind w:left="420" w:leftChars="200" w:firstLine="0" w:firstLineChars="0"/>
    </w:p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3">
    <w:name w:val="Table Theme"/>
    <w:basedOn w:val="11"/>
    <w:unhideWhenUsed/>
    <w:qFormat/>
    <w:uiPriority w:val="99"/>
    <w:pPr>
      <w:kinsoku w:val="0"/>
      <w:autoSpaceDE w:val="0"/>
      <w:autoSpaceDN w:val="0"/>
      <w:adjustRightInd w:val="0"/>
      <w:snapToGrid w:val="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Hyperlink"/>
    <w:basedOn w:val="14"/>
    <w:qFormat/>
    <w:uiPriority w:val="99"/>
    <w:rPr>
      <w:color w:val="0026E5" w:themeColor="hyperlink"/>
      <w:u w:val="single"/>
      <w14:textFill>
        <w14:solidFill>
          <w14:schemeClr w14:val="hlink"/>
        </w14:solidFill>
      </w14:textFill>
    </w:rPr>
  </w:style>
  <w:style w:type="paragraph" w:customStyle="1" w:styleId="16">
    <w:name w:val="表1"/>
    <w:basedOn w:val="1"/>
    <w:qFormat/>
    <w:uiPriority w:val="0"/>
    <w:pPr>
      <w:snapToGrid/>
      <w:spacing w:line="560" w:lineRule="exact"/>
      <w:ind w:firstLine="0" w:firstLineChars="0"/>
      <w:jc w:val="center"/>
    </w:pPr>
    <w:rPr>
      <w:rFonts w:hint="eastAsia" w:cs="仿宋_GB2312"/>
      <w:bCs/>
      <w:spacing w:val="-2"/>
      <w:sz w:val="28"/>
      <w:szCs w:val="24"/>
      <w:lang w:eastAsia="zh-CN"/>
      <w14:textOutline w14:w="5105" w14:cap="sq" w14:cmpd="sng" w14:algn="ctr">
        <w14:solidFill>
          <w14:srgbClr w14:val="000000"/>
        </w14:solidFill>
        <w14:prstDash w14:val="solid"/>
        <w14:bevel/>
      </w14:textOutline>
    </w:rPr>
  </w:style>
  <w:style w:type="paragraph" w:customStyle="1" w:styleId="17">
    <w:name w:val="表格内容"/>
    <w:basedOn w:val="1"/>
    <w:qFormat/>
    <w:uiPriority w:val="0"/>
    <w:pPr>
      <w:overflowPunct w:val="0"/>
      <w:spacing w:line="240" w:lineRule="auto"/>
      <w:ind w:firstLine="0" w:firstLineChars="0"/>
      <w:jc w:val="both"/>
    </w:pPr>
    <w:rPr>
      <w:rFonts w:hint="eastAsia" w:ascii="仿宋" w:hAnsi="仿宋" w:cs="仿宋"/>
      <w:sz w:val="18"/>
      <w:lang w:eastAsia="zh-CN"/>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43</Pages>
  <Words>4027</Words>
  <Characters>4443</Characters>
  <Lines>0</Lines>
  <Paragraphs>0</Paragraphs>
  <TotalTime>2</TotalTime>
  <ScaleCrop>false</ScaleCrop>
  <LinksUpToDate>false</LinksUpToDate>
  <CharactersWithSpaces>4590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2025-12-24T01:50:00Z</dcterms:created>
  <dc:creator>晓游-尤一钥</dc:creator>
  <cp:lastModifiedBy>WPS_1601648774</cp:lastModifiedBy>
  <dcterms:modified xsi:type="dcterms:W3CDTF">2026-03-05T02:12:01Z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9D5D62AAD5B744BA9C2316AFC1006CBC_13</vt:lpwstr>
  </property>
  <property fmtid="{D5CDD505-2E9C-101B-9397-08002B2CF9AE}" pid="4" name="KSOTemplateDocerSaveRecord">
    <vt:lpwstr>eyJoZGlkIjoiMTM1NjM1YzIxNWQ4ZGUwNjg4NTE3ZWQzZmQyNjA5ZDciLCJ1c2VySWQiOiIxMTI2ODM5MTcxIn0=</vt:lpwstr>
  </property>
</Properties>
</file>